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8082" w14:textId="2F513FA0" w:rsidR="00FA4BDF" w:rsidRDefault="00312C35" w:rsidP="00FA4BDF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20"/>
        </w:rPr>
      </w:pPr>
      <w:r w:rsidRPr="00FA4BDF">
        <w:rPr>
          <w:rFonts w:ascii="Arial" w:hAnsi="Arial" w:cs="Arial"/>
          <w:i/>
          <w:iCs/>
          <w:sz w:val="16"/>
          <w:szCs w:val="20"/>
        </w:rPr>
        <w:t>Załącznik nr 2</w:t>
      </w:r>
      <w:r w:rsidR="006E58EC">
        <w:rPr>
          <w:rFonts w:ascii="Arial" w:hAnsi="Arial" w:cs="Arial"/>
          <w:i/>
          <w:iCs/>
          <w:sz w:val="16"/>
          <w:szCs w:val="20"/>
        </w:rPr>
        <w:t>A</w:t>
      </w:r>
      <w:r w:rsidRPr="00FA4BDF">
        <w:rPr>
          <w:rFonts w:ascii="Arial" w:hAnsi="Arial" w:cs="Arial"/>
          <w:i/>
          <w:iCs/>
          <w:sz w:val="16"/>
          <w:szCs w:val="20"/>
        </w:rPr>
        <w:t xml:space="preserve"> </w:t>
      </w:r>
      <w:r w:rsidR="00FA4BDF">
        <w:rPr>
          <w:rFonts w:ascii="Arial" w:hAnsi="Arial" w:cs="Arial"/>
          <w:i/>
          <w:iCs/>
          <w:sz w:val="16"/>
          <w:szCs w:val="20"/>
        </w:rPr>
        <w:t>do Ogłoszenia o zamówieniu</w:t>
      </w:r>
    </w:p>
    <w:p w14:paraId="1A6A33CC" w14:textId="65A2D61A" w:rsidR="00EC69FC" w:rsidRPr="00FA4BDF" w:rsidRDefault="00312C35" w:rsidP="00FA4BDF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20"/>
        </w:rPr>
      </w:pPr>
      <w:r w:rsidRPr="00FA4BDF">
        <w:rPr>
          <w:rFonts w:ascii="Arial" w:hAnsi="Arial" w:cs="Arial"/>
          <w:i/>
          <w:iCs/>
          <w:sz w:val="16"/>
          <w:szCs w:val="20"/>
        </w:rPr>
        <w:t>– Opis techniczny przedmiotu zamówienia</w:t>
      </w:r>
    </w:p>
    <w:p w14:paraId="3BAFDB04" w14:textId="77777777" w:rsidR="00FA4BDF" w:rsidRDefault="00FA4BDF" w:rsidP="00D14E0C">
      <w:pPr>
        <w:jc w:val="center"/>
        <w:rPr>
          <w:rFonts w:ascii="Arial" w:hAnsi="Arial" w:cs="Arial"/>
          <w:b/>
          <w:sz w:val="20"/>
          <w:szCs w:val="20"/>
        </w:rPr>
      </w:pPr>
    </w:p>
    <w:p w14:paraId="7751E6CF" w14:textId="040634B1" w:rsidR="00DF3173" w:rsidRPr="00FA4BDF" w:rsidRDefault="00626A57" w:rsidP="00D14E0C">
      <w:pPr>
        <w:jc w:val="center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b/>
          <w:sz w:val="20"/>
          <w:szCs w:val="20"/>
        </w:rPr>
        <w:t>Kamera cyfrowa do transmisyjnego mikroskopu elektronowego JEOL JEM</w:t>
      </w:r>
      <w:r w:rsidR="00FA4BDF">
        <w:rPr>
          <w:rFonts w:ascii="Arial" w:hAnsi="Arial" w:cs="Arial"/>
          <w:b/>
          <w:sz w:val="20"/>
          <w:szCs w:val="20"/>
        </w:rPr>
        <w:t xml:space="preserve"> – </w:t>
      </w:r>
      <w:r w:rsidRPr="00FA4BDF">
        <w:rPr>
          <w:rFonts w:ascii="Arial" w:hAnsi="Arial" w:cs="Arial"/>
          <w:b/>
          <w:sz w:val="20"/>
          <w:szCs w:val="20"/>
        </w:rPr>
        <w:t>1230</w:t>
      </w:r>
    </w:p>
    <w:p w14:paraId="1C107AE7" w14:textId="77777777" w:rsidR="00D14E0C" w:rsidRPr="00FA4BDF" w:rsidRDefault="00D14E0C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Kamera dostarczona wraz z systemem do akwizycji danych, oprogramowaniem z</w:t>
      </w:r>
      <w:r w:rsidR="00626A57" w:rsidRPr="00FA4BDF">
        <w:rPr>
          <w:rFonts w:ascii="Arial" w:hAnsi="Arial" w:cs="Arial"/>
          <w:sz w:val="20"/>
          <w:szCs w:val="20"/>
        </w:rPr>
        <w:t> </w:t>
      </w:r>
      <w:r w:rsidRPr="00FA4BDF">
        <w:rPr>
          <w:rFonts w:ascii="Arial" w:hAnsi="Arial" w:cs="Arial"/>
          <w:sz w:val="20"/>
          <w:szCs w:val="20"/>
        </w:rPr>
        <w:t xml:space="preserve">nielimitowaną licencją na 1 stanowisko. </w:t>
      </w:r>
    </w:p>
    <w:p w14:paraId="3F47B261" w14:textId="77777777" w:rsidR="00D14E0C" w:rsidRPr="00FA4BDF" w:rsidRDefault="00D14E0C" w:rsidP="002A08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Specyfikacja systemu do akwizycji danych: </w:t>
      </w:r>
    </w:p>
    <w:p w14:paraId="3C931180" w14:textId="77777777" w:rsidR="00D14E0C" w:rsidRPr="00FA4BDF" w:rsidRDefault="00D14E0C" w:rsidP="00D14E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• Procesor o parametrach nie gorszych niż: -liczba rdzeni: 6</w:t>
      </w:r>
    </w:p>
    <w:p w14:paraId="7113224E" w14:textId="77777777" w:rsidR="00D14E0C" w:rsidRPr="00FA4BDF" w:rsidRDefault="00D14E0C" w:rsidP="00D14E0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- taktowanie 4.6 GHz</w:t>
      </w:r>
    </w:p>
    <w:p w14:paraId="0617FD21" w14:textId="77777777" w:rsidR="00D14E0C" w:rsidRPr="00FA4BDF" w:rsidRDefault="00D14E0C" w:rsidP="00D14E0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- pamięć podręczna: 12 MB </w:t>
      </w:r>
    </w:p>
    <w:p w14:paraId="615698F4" w14:textId="77777777" w:rsidR="00D14E0C" w:rsidRPr="00FA4BDF" w:rsidRDefault="00D14E0C" w:rsidP="00D14E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• Monitor o parametrach nie gorszych niż:</w:t>
      </w:r>
    </w:p>
    <w:p w14:paraId="5236AACC" w14:textId="77777777" w:rsidR="00D14E0C" w:rsidRPr="00FA4BDF" w:rsidRDefault="00D14E0C" w:rsidP="006B5E8A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- przekątna: 27 cali</w:t>
      </w:r>
    </w:p>
    <w:p w14:paraId="16432C01" w14:textId="77777777" w:rsidR="00D14E0C" w:rsidRPr="00FA4BDF" w:rsidRDefault="00D14E0C" w:rsidP="00D14E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• Dysk twardy o parametrach nie gorszych niż:</w:t>
      </w:r>
    </w:p>
    <w:p w14:paraId="29FBD850" w14:textId="77777777" w:rsidR="00D14E0C" w:rsidRPr="00FA4BDF" w:rsidRDefault="00D14E0C" w:rsidP="006B5E8A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- ilość: 2 sztuki</w:t>
      </w:r>
    </w:p>
    <w:p w14:paraId="3DA64683" w14:textId="77777777" w:rsidR="00D14E0C" w:rsidRPr="00FA4BDF" w:rsidRDefault="00D14E0C" w:rsidP="006B5E8A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- prędkość obrotowa: 7200 obrotów/minutę</w:t>
      </w:r>
    </w:p>
    <w:p w14:paraId="2EEBD413" w14:textId="77777777" w:rsidR="00D14E0C" w:rsidRPr="00FA4BDF" w:rsidRDefault="00D14E0C" w:rsidP="006B5E8A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- pojemność: 500 GB</w:t>
      </w:r>
    </w:p>
    <w:p w14:paraId="2833B77E" w14:textId="77777777" w:rsidR="006B5E8A" w:rsidRPr="00FA4BDF" w:rsidRDefault="006B5E8A" w:rsidP="006B5E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Rozdzielczość co najmniej: 100 par linii/mm na całym obrazie</w:t>
      </w:r>
    </w:p>
    <w:p w14:paraId="63132766" w14:textId="77777777" w:rsidR="006B5E8A" w:rsidRPr="00FA4BDF" w:rsidRDefault="006B5E8A" w:rsidP="006B5E8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Zniekształcenie &lt;1 % w całym polu. </w:t>
      </w:r>
    </w:p>
    <w:p w14:paraId="70DB70F5" w14:textId="77777777" w:rsidR="006B5E8A" w:rsidRPr="00FA4BDF" w:rsidRDefault="006B5E8A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Rodzaj matrycy: CCD, z pełnym rozmiarem obrazu co najmniej: 3200 x 2400 pikseli, w</w:t>
      </w:r>
      <w:r w:rsidR="00626A57" w:rsidRPr="00FA4BDF">
        <w:rPr>
          <w:rFonts w:ascii="Arial" w:hAnsi="Arial" w:cs="Arial"/>
          <w:sz w:val="20"/>
          <w:szCs w:val="20"/>
        </w:rPr>
        <w:t> </w:t>
      </w:r>
      <w:r w:rsidRPr="00FA4BDF">
        <w:rPr>
          <w:rFonts w:ascii="Arial" w:hAnsi="Arial" w:cs="Arial"/>
          <w:sz w:val="20"/>
          <w:szCs w:val="20"/>
        </w:rPr>
        <w:t xml:space="preserve">rozdzielczości przetwornika: 12 bitów z zapisem do 16 bitów, szybkość odczytu: co najmniej 50 MHz (odczyt podwójnego portu). </w:t>
      </w:r>
    </w:p>
    <w:p w14:paraId="2D895F57" w14:textId="77777777" w:rsidR="006B5E8A" w:rsidRPr="00FA4BDF" w:rsidRDefault="006B5E8A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Wymagana elektroniczna migawka bez wygaszania wiązki lub mechaniczna z ekspozycjami regulowanymi w zakresie min. 1 ms do 1 min. </w:t>
      </w:r>
    </w:p>
    <w:p w14:paraId="0A1B5BA9" w14:textId="77777777" w:rsidR="006B5E8A" w:rsidRPr="00FA4BDF" w:rsidRDefault="006B5E8A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Przysłona (liczba f) powinna wynosić nie więcej niż 2.5 w celu utrzymania wydajności zbierania światła ze scyntylatora. </w:t>
      </w:r>
    </w:p>
    <w:p w14:paraId="569807B5" w14:textId="77777777" w:rsidR="006B5E8A" w:rsidRPr="00FA4BDF" w:rsidRDefault="006B5E8A" w:rsidP="005F2B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Wymiary wielkości piksela co najmniej 10 μm x 10 μm, co pozwala zminimalizować rozmycie obrazu wynikające z rozproszenia światła w warstwie luminoforu. </w:t>
      </w:r>
    </w:p>
    <w:p w14:paraId="216C9621" w14:textId="77777777" w:rsidR="006B5E8A" w:rsidRPr="00FA4BDF" w:rsidRDefault="006B5E8A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Ekran fosforowy o wymiarach co najmniej 26 x 36 mm. </w:t>
      </w:r>
    </w:p>
    <w:p w14:paraId="5DC82EA0" w14:textId="77777777" w:rsidR="006B5E8A" w:rsidRPr="00FA4BDF" w:rsidRDefault="006B5E8A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 xml:space="preserve">Mocowanie powinno być stałe, w celu wyeliminowania możliwości awarii próżni poprzez ruch lub rozszczelnienie uszczelek. </w:t>
      </w:r>
    </w:p>
    <w:p w14:paraId="63B1AAA2" w14:textId="77777777" w:rsidR="006B5E8A" w:rsidRPr="00FA4BDF" w:rsidRDefault="006B5E8A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Aby zachować integralność z mikroskopem TEM i osiągnąć maksymalną niezawodność kamery, cała elektronika oraz urządzenia chłodzące powinny być umieszczone na zewnątrz układu próżniowego TEM.</w:t>
      </w:r>
    </w:p>
    <w:p w14:paraId="31EBE204" w14:textId="77777777" w:rsidR="006B5E8A" w:rsidRPr="00FA4BDF" w:rsidRDefault="006B5E8A" w:rsidP="003B06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Szybkość akwizycji danych: minimum 12 bitów, obsługa binningu x2 i x4 dla szybszej akwizycji obrazu.</w:t>
      </w:r>
    </w:p>
    <w:p w14:paraId="414A9323" w14:textId="77777777" w:rsidR="006B5E8A" w:rsidRPr="00FA4BDF" w:rsidRDefault="006B5E8A" w:rsidP="006B5E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Szybkość obrazowania:</w:t>
      </w:r>
    </w:p>
    <w:p w14:paraId="64FB7DD4" w14:textId="77777777" w:rsidR="006B5E8A" w:rsidRPr="00FA4BDF" w:rsidRDefault="006B5E8A" w:rsidP="006B5E8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Pełne pole/ binning 1x1 (tj. pełna rozdzielczość): co najmniej 5 fps</w:t>
      </w:r>
    </w:p>
    <w:p w14:paraId="1F171F3C" w14:textId="77777777" w:rsidR="006B5E8A" w:rsidRPr="00FA4BDF" w:rsidRDefault="006B5E8A" w:rsidP="006B5E8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Pół pola/ binning 2x2: co najmniej 10 fps</w:t>
      </w:r>
    </w:p>
    <w:p w14:paraId="551605E1" w14:textId="77777777" w:rsidR="006B5E8A" w:rsidRPr="00FA4BDF" w:rsidRDefault="006B5E8A" w:rsidP="006B5E8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Pełne pole/ binning 4x4: co najmniej 20 fps</w:t>
      </w:r>
    </w:p>
    <w:p w14:paraId="3DEE9990" w14:textId="1C394FE4" w:rsidR="00352A9A" w:rsidRDefault="006B5E8A" w:rsidP="00352A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BDF">
        <w:rPr>
          <w:rFonts w:ascii="Arial" w:hAnsi="Arial" w:cs="Arial"/>
          <w:sz w:val="20"/>
          <w:szCs w:val="20"/>
        </w:rPr>
        <w:t>Kamera może być podemonstracyjną wersją urządzenia, z gwarancją co najmniej 12 miesięcy.</w:t>
      </w:r>
    </w:p>
    <w:p w14:paraId="5DBA9F17" w14:textId="058AB549" w:rsidR="00E63707" w:rsidRDefault="00E63707" w:rsidP="00E63707">
      <w:pPr>
        <w:jc w:val="both"/>
        <w:rPr>
          <w:rFonts w:ascii="Arial" w:hAnsi="Arial" w:cs="Arial"/>
          <w:sz w:val="20"/>
          <w:szCs w:val="20"/>
        </w:rPr>
      </w:pPr>
    </w:p>
    <w:p w14:paraId="355974A8" w14:textId="43DD2148" w:rsidR="00E63707" w:rsidRDefault="00E63707" w:rsidP="00E63707">
      <w:pPr>
        <w:jc w:val="both"/>
        <w:rPr>
          <w:rFonts w:ascii="Arial" w:hAnsi="Arial" w:cs="Arial"/>
          <w:sz w:val="20"/>
          <w:szCs w:val="20"/>
        </w:rPr>
      </w:pPr>
    </w:p>
    <w:p w14:paraId="15528F3D" w14:textId="1B4DE6F6" w:rsidR="00E63707" w:rsidRDefault="00E63707" w:rsidP="00E63707">
      <w:pPr>
        <w:jc w:val="both"/>
        <w:rPr>
          <w:rFonts w:ascii="Arial" w:hAnsi="Arial" w:cs="Arial"/>
          <w:sz w:val="20"/>
          <w:szCs w:val="20"/>
        </w:rPr>
      </w:pPr>
    </w:p>
    <w:p w14:paraId="16A23001" w14:textId="2217FE07" w:rsidR="00E63707" w:rsidRDefault="00E63707" w:rsidP="00E63707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…….…………………………………………………….</w:t>
      </w:r>
    </w:p>
    <w:p w14:paraId="7D0C0963" w14:textId="5EC07D9D" w:rsidR="00E63707" w:rsidRPr="00E63707" w:rsidRDefault="00E63707" w:rsidP="00E63707">
      <w:pPr>
        <w:spacing w:after="0" w:line="240" w:lineRule="auto"/>
        <w:ind w:left="4247"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E63707">
        <w:rPr>
          <w:rFonts w:ascii="Arial" w:hAnsi="Arial" w:cs="Arial"/>
          <w:i/>
          <w:iCs/>
          <w:sz w:val="16"/>
          <w:szCs w:val="16"/>
        </w:rPr>
        <w:t>(pieczęć i podpis upełnomocnionego przedstawiciela wykonawcy)</w:t>
      </w:r>
    </w:p>
    <w:sectPr w:rsidR="00E63707" w:rsidRPr="00E63707" w:rsidSect="00FA4B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408A"/>
    <w:multiLevelType w:val="hybridMultilevel"/>
    <w:tmpl w:val="26D2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7B94"/>
    <w:multiLevelType w:val="hybridMultilevel"/>
    <w:tmpl w:val="26D2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B00"/>
    <w:multiLevelType w:val="hybridMultilevel"/>
    <w:tmpl w:val="B5C841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WwMDa3MDU0tTRQ0lEKTi0uzszPAykwqgUAYiNICCwAAAA="/>
  </w:docVars>
  <w:rsids>
    <w:rsidRoot w:val="000D0565"/>
    <w:rsid w:val="00064530"/>
    <w:rsid w:val="00081ED1"/>
    <w:rsid w:val="000D0565"/>
    <w:rsid w:val="00117C33"/>
    <w:rsid w:val="00165752"/>
    <w:rsid w:val="00187D25"/>
    <w:rsid w:val="001E7542"/>
    <w:rsid w:val="002658AA"/>
    <w:rsid w:val="00294F76"/>
    <w:rsid w:val="002A08D3"/>
    <w:rsid w:val="002D565F"/>
    <w:rsid w:val="002E74E4"/>
    <w:rsid w:val="00312C35"/>
    <w:rsid w:val="00352A9A"/>
    <w:rsid w:val="00354FC1"/>
    <w:rsid w:val="0038676D"/>
    <w:rsid w:val="00395381"/>
    <w:rsid w:val="003B062A"/>
    <w:rsid w:val="003B2381"/>
    <w:rsid w:val="003E2378"/>
    <w:rsid w:val="003F4634"/>
    <w:rsid w:val="00406063"/>
    <w:rsid w:val="00455EC6"/>
    <w:rsid w:val="00566FD0"/>
    <w:rsid w:val="005930AE"/>
    <w:rsid w:val="005F1AC8"/>
    <w:rsid w:val="005F2BA1"/>
    <w:rsid w:val="0060658D"/>
    <w:rsid w:val="00626A57"/>
    <w:rsid w:val="006717E3"/>
    <w:rsid w:val="00671F48"/>
    <w:rsid w:val="006B15D6"/>
    <w:rsid w:val="006B5E8A"/>
    <w:rsid w:val="006E58EC"/>
    <w:rsid w:val="00752996"/>
    <w:rsid w:val="008538CE"/>
    <w:rsid w:val="00863EAA"/>
    <w:rsid w:val="00885A4B"/>
    <w:rsid w:val="00897D09"/>
    <w:rsid w:val="008D7269"/>
    <w:rsid w:val="008E2E0B"/>
    <w:rsid w:val="0093483E"/>
    <w:rsid w:val="00942ECA"/>
    <w:rsid w:val="009B6074"/>
    <w:rsid w:val="009D5744"/>
    <w:rsid w:val="009E7C6C"/>
    <w:rsid w:val="00A733E9"/>
    <w:rsid w:val="00AB2A54"/>
    <w:rsid w:val="00B02FF7"/>
    <w:rsid w:val="00B715B8"/>
    <w:rsid w:val="00C37797"/>
    <w:rsid w:val="00CA502B"/>
    <w:rsid w:val="00CC5228"/>
    <w:rsid w:val="00CD16E4"/>
    <w:rsid w:val="00CF4399"/>
    <w:rsid w:val="00D14E0C"/>
    <w:rsid w:val="00D457F4"/>
    <w:rsid w:val="00D60354"/>
    <w:rsid w:val="00DA443C"/>
    <w:rsid w:val="00DF3173"/>
    <w:rsid w:val="00E03DAB"/>
    <w:rsid w:val="00E47B1F"/>
    <w:rsid w:val="00E63707"/>
    <w:rsid w:val="00E659CF"/>
    <w:rsid w:val="00EC69FC"/>
    <w:rsid w:val="00F76FA5"/>
    <w:rsid w:val="00F915C2"/>
    <w:rsid w:val="00FA4BDF"/>
    <w:rsid w:val="00FA5495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2760"/>
  <w15:chartTrackingRefBased/>
  <w15:docId w15:val="{F5341E6C-BA4E-4503-9DEB-F8D5129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1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A08D3"/>
    <w:rPr>
      <w:color w:val="808080"/>
    </w:rPr>
  </w:style>
  <w:style w:type="paragraph" w:customStyle="1" w:styleId="Default">
    <w:name w:val="Default"/>
    <w:rsid w:val="006B5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Kluza-Kajka Justyna</cp:lastModifiedBy>
  <cp:revision>11</cp:revision>
  <cp:lastPrinted>2020-07-28T07:23:00Z</cp:lastPrinted>
  <dcterms:created xsi:type="dcterms:W3CDTF">2020-06-05T13:12:00Z</dcterms:created>
  <dcterms:modified xsi:type="dcterms:W3CDTF">2020-07-28T07:24:00Z</dcterms:modified>
</cp:coreProperties>
</file>