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D5" w:rsidRPr="00E136D5" w:rsidRDefault="00E136D5" w:rsidP="00E136D5">
      <w:pPr>
        <w:spacing w:after="24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Ogłoszenie nr 615394-N-2019 z dnia 2019-10-28 r. </w:t>
      </w:r>
    </w:p>
    <w:p w:rsidR="00E136D5" w:rsidRDefault="00E136D5" w:rsidP="00E136D5">
      <w:pPr>
        <w:spacing w:after="0" w:line="240" w:lineRule="auto"/>
        <w:jc w:val="center"/>
        <w:rPr>
          <w:rFonts w:eastAsia="Times New Roman" w:cstheme="minorHAnsi"/>
          <w:sz w:val="24"/>
          <w:szCs w:val="24"/>
          <w:lang w:eastAsia="pl-PL"/>
        </w:rPr>
      </w:pPr>
      <w:r w:rsidRPr="00E136D5">
        <w:rPr>
          <w:rFonts w:eastAsia="Times New Roman" w:cstheme="minorHAnsi"/>
          <w:sz w:val="24"/>
          <w:szCs w:val="24"/>
          <w:lang w:eastAsia="pl-PL"/>
        </w:rPr>
        <w:t xml:space="preserve">Wojskowa Akademia Techniczna im. Jarosława Dąbrowskiego: </w:t>
      </w:r>
    </w:p>
    <w:p w:rsidR="00E136D5" w:rsidRDefault="00E136D5" w:rsidP="00E136D5">
      <w:pPr>
        <w:spacing w:after="0" w:line="240" w:lineRule="auto"/>
        <w:jc w:val="center"/>
        <w:rPr>
          <w:rFonts w:eastAsia="Times New Roman" w:cstheme="minorHAnsi"/>
          <w:sz w:val="24"/>
          <w:szCs w:val="24"/>
          <w:lang w:eastAsia="pl-PL"/>
        </w:rPr>
      </w:pPr>
    </w:p>
    <w:p w:rsidR="00E136D5" w:rsidRDefault="00E136D5" w:rsidP="00E136D5">
      <w:pPr>
        <w:spacing w:after="0" w:line="240" w:lineRule="auto"/>
        <w:jc w:val="center"/>
        <w:rPr>
          <w:rFonts w:eastAsia="Times New Roman" w:cstheme="minorHAnsi"/>
          <w:sz w:val="24"/>
          <w:szCs w:val="24"/>
          <w:lang w:eastAsia="pl-PL"/>
        </w:rPr>
      </w:pPr>
      <w:r w:rsidRPr="00E136D5">
        <w:rPr>
          <w:rFonts w:eastAsia="Times New Roman" w:cstheme="minorHAnsi"/>
          <w:sz w:val="24"/>
          <w:szCs w:val="24"/>
          <w:lang w:eastAsia="pl-PL"/>
        </w:rPr>
        <w:t>BUDOWA BUDYNKU ZAPLECZA BADAWCZEGO WYTRZYMAŁOŚCI I TRWAŁOŚCI ZMĘCZENIOWEJ STATKÓW POWIETRZNYCH</w:t>
      </w:r>
    </w:p>
    <w:p w:rsidR="00E136D5" w:rsidRDefault="00E136D5" w:rsidP="00E136D5">
      <w:pPr>
        <w:spacing w:after="0" w:line="240" w:lineRule="auto"/>
        <w:jc w:val="center"/>
        <w:rPr>
          <w:rFonts w:eastAsia="Times New Roman" w:cstheme="minorHAnsi"/>
          <w:sz w:val="24"/>
          <w:szCs w:val="24"/>
          <w:lang w:eastAsia="pl-PL"/>
        </w:rPr>
      </w:pPr>
      <w:r w:rsidRPr="00E136D5">
        <w:rPr>
          <w:rFonts w:eastAsia="Times New Roman" w:cstheme="minorHAnsi"/>
          <w:sz w:val="24"/>
          <w:szCs w:val="24"/>
          <w:lang w:eastAsia="pl-PL"/>
        </w:rPr>
        <w:br/>
        <w:t xml:space="preserve">OGŁOSZENIE O ZAMÓWIENIU - Roboty budowlane </w:t>
      </w:r>
    </w:p>
    <w:p w:rsidR="00E136D5" w:rsidRPr="00E136D5" w:rsidRDefault="00E136D5" w:rsidP="00E136D5">
      <w:pPr>
        <w:spacing w:after="0" w:line="240" w:lineRule="auto"/>
        <w:jc w:val="center"/>
        <w:rPr>
          <w:rFonts w:eastAsia="Times New Roman" w:cstheme="minorHAnsi"/>
          <w:sz w:val="24"/>
          <w:szCs w:val="24"/>
          <w:lang w:eastAsia="pl-PL"/>
        </w:rPr>
      </w:pPr>
      <w:bookmarkStart w:id="0" w:name="_GoBack"/>
      <w:bookmarkEnd w:id="0"/>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Zamieszczanie ogłoszenia:</w:t>
      </w:r>
      <w:r w:rsidRPr="00E136D5">
        <w:rPr>
          <w:rFonts w:eastAsia="Times New Roman" w:cstheme="minorHAnsi"/>
          <w:sz w:val="24"/>
          <w:szCs w:val="24"/>
          <w:lang w:eastAsia="pl-PL"/>
        </w:rPr>
        <w:t xml:space="preserve"> Zamieszczanie obowiązkowe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Ogłoszenie dotyczy:</w:t>
      </w:r>
      <w:r w:rsidRPr="00E136D5">
        <w:rPr>
          <w:rFonts w:eastAsia="Times New Roman" w:cstheme="minorHAnsi"/>
          <w:sz w:val="24"/>
          <w:szCs w:val="24"/>
          <w:lang w:eastAsia="pl-PL"/>
        </w:rPr>
        <w:t xml:space="preserve"> Zamówienia publicznego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Zamówienie dotyczy projektu lub programu współfinansowanego ze środków Unii Europejskiej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Nazwa projektu lub programu</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Należy podać minimalny procentowy wskaźnik zatrudnienia osób należących do jednej lub więcej kategorii, o których mowa w art. 22 ust. 2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nie mniejszy niż 30%, osób zatrudnionych przez zakłady pracy chronionej lub wykonawców albo ich jednostki (w %)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u w:val="single"/>
          <w:lang w:eastAsia="pl-PL"/>
        </w:rPr>
        <w:t>SEKCJA I: ZAMAWIAJĄCY</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Postępowanie przeprowadza centralny zamawiający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Postępowanie przeprowadza podmiot, któremu zamawiający powierzył/powierzyli przeprowadzenie postępowania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Informacje na temat podmiotu któremu zamawiający powierzył/powierzyli prowadzenie postępowania:</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Postępowanie jest przeprowadzane wspólnie przez zamawiających</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Postępowanie jest przeprowadzane wspólnie z zamawiającymi z innych państw członkowskich Unii Europejskiej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W przypadku przeprowadzania postępowania wspólnie z zamawiającymi z innych państw członkowskich Unii Europejskiej – mające zastosowanie krajowe prawo zamówień </w:t>
      </w:r>
      <w:r w:rsidRPr="00E136D5">
        <w:rPr>
          <w:rFonts w:eastAsia="Times New Roman" w:cstheme="minorHAnsi"/>
          <w:b/>
          <w:bCs/>
          <w:sz w:val="24"/>
          <w:szCs w:val="24"/>
          <w:lang w:eastAsia="pl-PL"/>
        </w:rPr>
        <w:lastRenderedPageBreak/>
        <w:t>publicznych:</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Informacje dodatkowe:</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 1) NAZWA I ADRES: </w:t>
      </w:r>
      <w:r w:rsidRPr="00E136D5">
        <w:rPr>
          <w:rFonts w:eastAsia="Times New Roman" w:cstheme="minorHAnsi"/>
          <w:sz w:val="24"/>
          <w:szCs w:val="24"/>
          <w:lang w:eastAsia="pl-PL"/>
        </w:rPr>
        <w:t xml:space="preserve">Wojskowa Akademia Techniczna im. Jarosława Dąbrowskiego, krajowy numer identyfikacyjny 12122900000000, ul. Gen. Witolda Urbanowicza  2 , 00-908  Warszawa, woj. mazowieckie, państwo Polska, tel. +48261837865, e-mail dzp@wat.edu.pl, faks +48261839723. </w:t>
      </w:r>
      <w:r w:rsidRPr="00E136D5">
        <w:rPr>
          <w:rFonts w:eastAsia="Times New Roman" w:cstheme="minorHAnsi"/>
          <w:sz w:val="24"/>
          <w:szCs w:val="24"/>
          <w:lang w:eastAsia="pl-PL"/>
        </w:rPr>
        <w:br/>
        <w:t xml:space="preserve">Adres strony internetowej (URL): www.wat.edu.pl </w:t>
      </w:r>
      <w:r w:rsidRPr="00E136D5">
        <w:rPr>
          <w:rFonts w:eastAsia="Times New Roman" w:cstheme="minorHAnsi"/>
          <w:sz w:val="24"/>
          <w:szCs w:val="24"/>
          <w:lang w:eastAsia="pl-PL"/>
        </w:rPr>
        <w:br/>
        <w:t xml:space="preserve">Adres profilu nabywcy: </w:t>
      </w:r>
      <w:r w:rsidRPr="00E136D5">
        <w:rPr>
          <w:rFonts w:eastAsia="Times New Roman" w:cstheme="minorHAnsi"/>
          <w:sz w:val="24"/>
          <w:szCs w:val="24"/>
          <w:lang w:eastAsia="pl-PL"/>
        </w:rPr>
        <w:br/>
        <w:t xml:space="preserve">Adres strony internetowej pod którym można uzyskać dostęp do narzędzi i urządzeń lub formatów plików, które nie są ogólnie dostępne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 2) RODZAJ ZAMAWIAJĄCEGO: </w:t>
      </w:r>
      <w:r w:rsidRPr="00E136D5">
        <w:rPr>
          <w:rFonts w:eastAsia="Times New Roman" w:cstheme="minorHAnsi"/>
          <w:sz w:val="24"/>
          <w:szCs w:val="24"/>
          <w:lang w:eastAsia="pl-PL"/>
        </w:rPr>
        <w:t xml:space="preserve">Inny (proszę określić): </w:t>
      </w:r>
      <w:r w:rsidRPr="00E136D5">
        <w:rPr>
          <w:rFonts w:eastAsia="Times New Roman" w:cstheme="minorHAnsi"/>
          <w:sz w:val="24"/>
          <w:szCs w:val="24"/>
          <w:lang w:eastAsia="pl-PL"/>
        </w:rPr>
        <w:br/>
        <w:t xml:space="preserve">uczelnia publiczna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I.3) WSPÓLNE UDZIELANIE ZAMÓWIENIA </w:t>
      </w:r>
      <w:r w:rsidRPr="00E136D5">
        <w:rPr>
          <w:rFonts w:eastAsia="Times New Roman" w:cstheme="minorHAnsi"/>
          <w:b/>
          <w:bCs/>
          <w:i/>
          <w:iCs/>
          <w:sz w:val="24"/>
          <w:szCs w:val="24"/>
          <w:lang w:eastAsia="pl-PL"/>
        </w:rPr>
        <w:t>(jeżeli dotyczy)</w:t>
      </w:r>
      <w:r w:rsidRPr="00E136D5">
        <w:rPr>
          <w:rFonts w:eastAsia="Times New Roman" w:cstheme="minorHAnsi"/>
          <w:b/>
          <w:bCs/>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I.4) KOMUNIKACJA: </w:t>
      </w:r>
      <w:r w:rsidRPr="00E136D5">
        <w:rPr>
          <w:rFonts w:eastAsia="Times New Roman" w:cstheme="minorHAnsi"/>
          <w:sz w:val="24"/>
          <w:szCs w:val="24"/>
          <w:lang w:eastAsia="pl-PL"/>
        </w:rPr>
        <w:br/>
      </w:r>
      <w:r w:rsidRPr="00E136D5">
        <w:rPr>
          <w:rFonts w:eastAsia="Times New Roman" w:cstheme="minorHAnsi"/>
          <w:b/>
          <w:bCs/>
          <w:sz w:val="24"/>
          <w:szCs w:val="24"/>
          <w:lang w:eastAsia="pl-PL"/>
        </w:rPr>
        <w:t>Nieograniczony, pełny i bezpośredni dostęp do dokumentów z postępowania można uzyskać pod adresem (URL)</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Tak </w:t>
      </w:r>
      <w:r w:rsidRPr="00E136D5">
        <w:rPr>
          <w:rFonts w:eastAsia="Times New Roman" w:cstheme="minorHAnsi"/>
          <w:sz w:val="24"/>
          <w:szCs w:val="24"/>
          <w:lang w:eastAsia="pl-PL"/>
        </w:rPr>
        <w:br/>
        <w:t xml:space="preserve">www.wat.edu.pl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Adres strony internetowej, na której zamieszczona będzie specyfikacja istotnych warunków zamówienia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Tak </w:t>
      </w:r>
      <w:r w:rsidRPr="00E136D5">
        <w:rPr>
          <w:rFonts w:eastAsia="Times New Roman" w:cstheme="minorHAnsi"/>
          <w:sz w:val="24"/>
          <w:szCs w:val="24"/>
          <w:lang w:eastAsia="pl-PL"/>
        </w:rPr>
        <w:br/>
        <w:t xml:space="preserve">www.wat.edu.pl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Dostęp do dokumentów z postępowania jest ograniczony - więcej informacji można uzyskać pod adresem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Oferty lub wnioski o dopuszczenie do udziału w postępowaniu należy przesyłać:</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Elektronicznie</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adres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Dopuszczone jest przesłanie ofert lub wniosków o dopuszczenie do udziału w postępowaniu w inny sposób:</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Nie </w:t>
      </w:r>
      <w:r w:rsidRPr="00E136D5">
        <w:rPr>
          <w:rFonts w:eastAsia="Times New Roman" w:cstheme="minorHAnsi"/>
          <w:sz w:val="24"/>
          <w:szCs w:val="24"/>
          <w:lang w:eastAsia="pl-PL"/>
        </w:rPr>
        <w:br/>
        <w:t xml:space="preserve">Inny sposób: </w:t>
      </w:r>
      <w:r w:rsidRPr="00E136D5">
        <w:rPr>
          <w:rFonts w:eastAsia="Times New Roman" w:cstheme="minorHAnsi"/>
          <w:sz w:val="24"/>
          <w:szCs w:val="24"/>
          <w:lang w:eastAsia="pl-PL"/>
        </w:rPr>
        <w:br/>
      </w:r>
      <w:r w:rsidRPr="00E136D5">
        <w:rPr>
          <w:rFonts w:eastAsia="Times New Roman" w:cstheme="minorHAnsi"/>
          <w:sz w:val="24"/>
          <w:szCs w:val="24"/>
          <w:lang w:eastAsia="pl-PL"/>
        </w:rPr>
        <w:lastRenderedPageBreak/>
        <w:br/>
      </w:r>
      <w:r w:rsidRPr="00E136D5">
        <w:rPr>
          <w:rFonts w:eastAsia="Times New Roman" w:cstheme="minorHAnsi"/>
          <w:b/>
          <w:bCs/>
          <w:sz w:val="24"/>
          <w:szCs w:val="24"/>
          <w:lang w:eastAsia="pl-PL"/>
        </w:rPr>
        <w:t>Wymagane jest przesłanie ofert lub wniosków o dopuszczenie do udziału w postępowaniu w inny sposób:</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Tak </w:t>
      </w:r>
      <w:r w:rsidRPr="00E136D5">
        <w:rPr>
          <w:rFonts w:eastAsia="Times New Roman" w:cstheme="minorHAnsi"/>
          <w:sz w:val="24"/>
          <w:szCs w:val="24"/>
          <w:lang w:eastAsia="pl-PL"/>
        </w:rPr>
        <w:br/>
        <w:t xml:space="preserve">Inny sposób: </w:t>
      </w:r>
      <w:r w:rsidRPr="00E136D5">
        <w:rPr>
          <w:rFonts w:eastAsia="Times New Roman" w:cstheme="minorHAnsi"/>
          <w:sz w:val="24"/>
          <w:szCs w:val="24"/>
          <w:lang w:eastAsia="pl-PL"/>
        </w:rPr>
        <w:br/>
        <w:t xml:space="preserve">Ofertę oznaczoną w sposób określony w pkt 7.8 SIWZ należy przesłać na adres zamawiającego lub złożyć w Kancelarii Jawnej WAT, bud. 100 (Sztab), pok. Nr 130, I piętro, wejście przez Biuro przepustek </w:t>
      </w:r>
      <w:r w:rsidRPr="00E136D5">
        <w:rPr>
          <w:rFonts w:eastAsia="Times New Roman" w:cstheme="minorHAnsi"/>
          <w:sz w:val="24"/>
          <w:szCs w:val="24"/>
          <w:lang w:eastAsia="pl-PL"/>
        </w:rPr>
        <w:br/>
        <w:t xml:space="preserve">Adres: </w:t>
      </w:r>
      <w:r w:rsidRPr="00E136D5">
        <w:rPr>
          <w:rFonts w:eastAsia="Times New Roman" w:cstheme="minorHAnsi"/>
          <w:sz w:val="24"/>
          <w:szCs w:val="24"/>
          <w:lang w:eastAsia="pl-PL"/>
        </w:rPr>
        <w:br/>
        <w:t xml:space="preserve">Wojskowa Akademia Techniczna im. Jarosława Dąbrowskiego, ul. Gen. Sylwestra Kaliskiego 2, 00-908 Warszawa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Komunikacja elektroniczna wymaga korzystania z narzędzi i urządzeń lub formatów plików, które nie są ogólnie dostępne</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Nieograniczony, pełny, bezpośredni i bezpłatny dostęp do tych narzędzi można uzyskać pod adresem: (URL)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u w:val="single"/>
          <w:lang w:eastAsia="pl-PL"/>
        </w:rPr>
        <w:t xml:space="preserve">SEKCJA II: PRZEDMIOT ZAMÓWIENIA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II.1) Nazwa nadana zamówieniu przez zamawiającego: </w:t>
      </w:r>
      <w:r w:rsidRPr="00E136D5">
        <w:rPr>
          <w:rFonts w:eastAsia="Times New Roman" w:cstheme="minorHAnsi"/>
          <w:sz w:val="24"/>
          <w:szCs w:val="24"/>
          <w:lang w:eastAsia="pl-PL"/>
        </w:rPr>
        <w:t xml:space="preserve">BUDOWA BUDYNKU ZAPLECZA BADAWCZEGO WYTRZYMAŁOŚCI I TRWAŁOŚCI ZMĘCZENIOWEJ STATKÓW POWIETRZNYCH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Numer referencyjny: </w:t>
      </w:r>
      <w:r w:rsidRPr="00E136D5">
        <w:rPr>
          <w:rFonts w:eastAsia="Times New Roman" w:cstheme="minorHAnsi"/>
          <w:sz w:val="24"/>
          <w:szCs w:val="24"/>
          <w:lang w:eastAsia="pl-PL"/>
        </w:rPr>
        <w:t xml:space="preserve">153/DIR/2019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Przed wszczęciem postępowania o udzielenie zamówienia przeprowadzono dialog techniczny </w:t>
      </w:r>
    </w:p>
    <w:p w:rsidR="00E136D5" w:rsidRPr="00E136D5" w:rsidRDefault="00E136D5" w:rsidP="00E136D5">
      <w:pPr>
        <w:spacing w:after="0" w:line="240" w:lineRule="auto"/>
        <w:jc w:val="both"/>
        <w:rPr>
          <w:rFonts w:eastAsia="Times New Roman" w:cstheme="minorHAnsi"/>
          <w:sz w:val="24"/>
          <w:szCs w:val="24"/>
          <w:lang w:eastAsia="pl-PL"/>
        </w:rPr>
      </w:pPr>
      <w:r w:rsidRPr="00E136D5">
        <w:rPr>
          <w:rFonts w:eastAsia="Times New Roman" w:cstheme="minorHAnsi"/>
          <w:sz w:val="24"/>
          <w:szCs w:val="24"/>
          <w:lang w:eastAsia="pl-PL"/>
        </w:rP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II.2) Rodzaj zamówienia: </w:t>
      </w:r>
      <w:r w:rsidRPr="00E136D5">
        <w:rPr>
          <w:rFonts w:eastAsia="Times New Roman" w:cstheme="minorHAnsi"/>
          <w:sz w:val="24"/>
          <w:szCs w:val="24"/>
          <w:lang w:eastAsia="pl-PL"/>
        </w:rPr>
        <w:t xml:space="preserve">Roboty budowlane </w:t>
      </w:r>
      <w:r w:rsidRPr="00E136D5">
        <w:rPr>
          <w:rFonts w:eastAsia="Times New Roman" w:cstheme="minorHAnsi"/>
          <w:sz w:val="24"/>
          <w:szCs w:val="24"/>
          <w:lang w:eastAsia="pl-PL"/>
        </w:rPr>
        <w:br/>
      </w:r>
      <w:r w:rsidRPr="00E136D5">
        <w:rPr>
          <w:rFonts w:eastAsia="Times New Roman" w:cstheme="minorHAnsi"/>
          <w:b/>
          <w:bCs/>
          <w:sz w:val="24"/>
          <w:szCs w:val="24"/>
          <w:lang w:eastAsia="pl-PL"/>
        </w:rPr>
        <w:t>II.3) Informacja o możliwości składania ofert częściowych</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Zamówienie podzielone jest na części: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r>
      <w:r w:rsidRPr="00E136D5">
        <w:rPr>
          <w:rFonts w:eastAsia="Times New Roman" w:cstheme="minorHAnsi"/>
          <w:b/>
          <w:bCs/>
          <w:sz w:val="24"/>
          <w:szCs w:val="24"/>
          <w:lang w:eastAsia="pl-PL"/>
        </w:rPr>
        <w:t>Oferty lub wnioski o dopuszczenie do udziału w postępowaniu można składać w odniesieniu do:</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Zamawiający zastrzega sobie prawo do udzielenia łącznie następujących części lub grup części:</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Maksymalna liczba części zamówienia, na które może zostać udzielone zamówienie jednemu wykonawcy:</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II.4) Krótki opis przedmiotu zamówienia </w:t>
      </w:r>
      <w:r w:rsidRPr="00E136D5">
        <w:rPr>
          <w:rFonts w:eastAsia="Times New Roman" w:cstheme="minorHAnsi"/>
          <w:i/>
          <w:iCs/>
          <w:sz w:val="24"/>
          <w:szCs w:val="24"/>
          <w:lang w:eastAsia="pl-PL"/>
        </w:rPr>
        <w:t>(wielkość, zakres, rodzaj i ilość dostaw, usług lub robót budowlanych lub określenie zapotrzebowania i wymagań )</w:t>
      </w:r>
      <w:r w:rsidRPr="00E136D5">
        <w:rPr>
          <w:rFonts w:eastAsia="Times New Roman" w:cstheme="minorHAnsi"/>
          <w:b/>
          <w:bCs/>
          <w:sz w:val="24"/>
          <w:szCs w:val="24"/>
          <w:lang w:eastAsia="pl-PL"/>
        </w:rPr>
        <w:t xml:space="preserve"> a w przypadku partnerstwa innowacyjnego - określenie zapotrzebowania na innowacyjny produkt, usługę lub roboty budowlane: </w:t>
      </w:r>
      <w:r w:rsidRPr="00E136D5">
        <w:rPr>
          <w:rFonts w:eastAsia="Times New Roman" w:cstheme="minorHAnsi"/>
          <w:sz w:val="24"/>
          <w:szCs w:val="24"/>
          <w:lang w:eastAsia="pl-PL"/>
        </w:rPr>
        <w:t xml:space="preserve">Przedmiotem zamówienia jest budowa budynku zaplecza badawczego wytrzymałości i trwałości zmęczeniowej statków powietrznych. Zadanie ma na celu </w:t>
      </w:r>
      <w:r w:rsidRPr="00E136D5">
        <w:rPr>
          <w:rFonts w:eastAsia="Times New Roman" w:cstheme="minorHAnsi"/>
          <w:sz w:val="24"/>
          <w:szCs w:val="24"/>
          <w:lang w:eastAsia="pl-PL"/>
        </w:rPr>
        <w:lastRenderedPageBreak/>
        <w:t xml:space="preserve">dokończenie budowy budynku, która obecnie znajduje się w stanie „surowym otwartym”. Wykonawca zobowiązany jest zrealizować zamówienie na zasadach i warunkach określonych w n SIWZ. Zakres robót: I. Roboty w branży budowlanej 1. Roboty przygotowawcze 2. Wykonanie posadzek wykończonych z żywicy barwionej, 3. Wykonanie pokrycia dachowego z płyt warstwowych warstwa wewnętrzna ze stali cynkowanej ogniowo gr. blachy 0,9mm, malowanej na kolor RAL 9006, warstwa zewnętrzna pokryta systemową, wodoszczelną membraną PCV, 4. Wykonanie ścian elewacyjnych z płyt warstwowych ściennych = 0,022 W/m2, EI15, gr. 12 cm 5. Wykonanie wewnętrznych okładzin z płyt g-k wraz z gipsowaniem i malowaniem, 6. Dostawa i montaż bram, okien, drzwi i świetlików, 7. Dostawa i montaż wyposażenia – suwnicy, balustrad, drabin i bramki 8. Stropodach docieplony płytami warstwowymi, pokrycie dachu papą termozgrzewalną, 9. Ściany elewacji wykonane z płyt warstwowych d = 0,022 W/m2, EI15, gr. 12 cm, Roboty w budynku biurowym 10. ROBOTY PRZYGOTOWAWCZE - WZMOCNIENIE ŚCIANY SZCZYTOWEJ - Wykonanie 2 sztuk słupów żelbetowych. 11. ROBOTY PRZYGOTOWAWCZE W POMIESZCZENIU PIWNICY- Mechaniczna rozbiórka elementów konstrukcji betonowych zbrojonych - rozbiórka istniejącej płyty żelbetowej dla zaplanowanej budowy studni schładzającej i dwóch nitek instalacji odwodnienia węzła cieplnego. 12. Wykopy </w:t>
      </w:r>
      <w:proofErr w:type="spellStart"/>
      <w:r w:rsidRPr="00E136D5">
        <w:rPr>
          <w:rFonts w:eastAsia="Times New Roman" w:cstheme="minorHAnsi"/>
          <w:sz w:val="24"/>
          <w:szCs w:val="24"/>
          <w:lang w:eastAsia="pl-PL"/>
        </w:rPr>
        <w:t>wąskoprzestrzenne</w:t>
      </w:r>
      <w:proofErr w:type="spellEnd"/>
      <w:r w:rsidRPr="00E136D5">
        <w:rPr>
          <w:rFonts w:eastAsia="Times New Roman" w:cstheme="minorHAnsi"/>
          <w:sz w:val="24"/>
          <w:szCs w:val="24"/>
          <w:lang w:eastAsia="pl-PL"/>
        </w:rPr>
        <w:t xml:space="preserve">, przygotowanie i montaż zbrojenia, uzupełnienie płyty fundamentowej żelbetowej wraz z wywiezieniem gruzu. 13. Dostawa i montaż stolarki okiennej i drzwiowej zgodnie z wykazem, 14. Dostawa i montaż wyposażenia budynku 15. Zagospodarowanie terenu zgodnie z projektem, 16. Mechaniczne karczowanie karpiny. 17. Mechaniczne karczowanie rzadkich krzaków i podszycia. Sadzenie drzew i krzewów liściastych. Sadzenie drzew i krzewów. Wykonanie warstwy odsączającej. Założenie obrzeży betonowych na podsypce piaskowej z wypełnieniem spoin zaprawą cementową. 18. Mechaniczne wykonanie koryta, Podbudowa z gruntu stabilizowanego cementem. Podbudowa z kruszywa łamanego. Nawierzchnie z kostki betonowej grubości 80 mm, krawężniki betonowe wtopione na podsypce cementowo- piaskowej. 19. Oznaczenie parkingu dla niepełnosprawnych, wykonanie ławy i siedziska. Stojaki na rowery i kosz na śmieci. Wykonanie i dostawa donicy betonowej. 20. Obsypanie budynku ziemią. Plantowanie (niwelowanie) terenu. II. Roboty w branży sanitarnej: 1. Dostawa, montaż i wykonanie instalacji węzła cieplnego w tym modułu przyłączeniowego, modułu ciepłej wody użytkowej, modułu centralnego ogrzewania, automatyki, 2. Wykonanie przyłączy sieci cieplnych wraz z systemem alarmowym, 3. Wykonanie przyłączy </w:t>
      </w:r>
      <w:proofErr w:type="spellStart"/>
      <w:r w:rsidRPr="00E136D5">
        <w:rPr>
          <w:rFonts w:eastAsia="Times New Roman" w:cstheme="minorHAnsi"/>
          <w:sz w:val="24"/>
          <w:szCs w:val="24"/>
          <w:lang w:eastAsia="pl-PL"/>
        </w:rPr>
        <w:t>wod-kan</w:t>
      </w:r>
      <w:proofErr w:type="spellEnd"/>
      <w:r w:rsidRPr="00E136D5">
        <w:rPr>
          <w:rFonts w:eastAsia="Times New Roman" w:cstheme="minorHAnsi"/>
          <w:sz w:val="24"/>
          <w:szCs w:val="24"/>
          <w:lang w:eastAsia="pl-PL"/>
        </w:rPr>
        <w:t xml:space="preserve"> 4. Wykonanie przebudowy istniejącego przyłącza wraz z systemem alarmowym, 5. Wykonanie instalacji wodociągowej, kanalizacyjnej, c.o. i c.t., wentylacji mechanicznej, klimatyzacji, 6. Wymiana odcinka kanalizacji </w:t>
      </w:r>
      <w:proofErr w:type="spellStart"/>
      <w:r w:rsidRPr="00E136D5">
        <w:rPr>
          <w:rFonts w:eastAsia="Times New Roman" w:cstheme="minorHAnsi"/>
          <w:sz w:val="24"/>
          <w:szCs w:val="24"/>
          <w:lang w:eastAsia="pl-PL"/>
        </w:rPr>
        <w:t>podposadzkowej</w:t>
      </w:r>
      <w:proofErr w:type="spellEnd"/>
      <w:r w:rsidRPr="00E136D5">
        <w:rPr>
          <w:rFonts w:eastAsia="Times New Roman" w:cstheme="minorHAnsi"/>
          <w:sz w:val="24"/>
          <w:szCs w:val="24"/>
          <w:lang w:eastAsia="pl-PL"/>
        </w:rPr>
        <w:t xml:space="preserve">, 7. Wykonanie studzienki schładzającej w węźle cieplnym. III. Roboty w branży elektrycznej i teletechnicznej: 1. Wykonanie i montaż rozdzielnic elektrycznych, 2. Wykonanie i montaż instalacji oświetlenia i gniazd wtyczkowych, 3. Wykonanie instalacji połączeń wyrównawczych, 4. Wykonanie badań po montażowych, 5. Wykonanie instalacji oddymiającej, CCTV, SKD, </w:t>
      </w:r>
      <w:proofErr w:type="spellStart"/>
      <w:r w:rsidRPr="00E136D5">
        <w:rPr>
          <w:rFonts w:eastAsia="Times New Roman" w:cstheme="minorHAnsi"/>
          <w:sz w:val="24"/>
          <w:szCs w:val="24"/>
          <w:lang w:eastAsia="pl-PL"/>
        </w:rPr>
        <w:t>SSWiN</w:t>
      </w:r>
      <w:proofErr w:type="spellEnd"/>
      <w:r w:rsidRPr="00E136D5">
        <w:rPr>
          <w:rFonts w:eastAsia="Times New Roman" w:cstheme="minorHAnsi"/>
          <w:sz w:val="24"/>
          <w:szCs w:val="24"/>
          <w:lang w:eastAsia="pl-PL"/>
        </w:rPr>
        <w:t xml:space="preserve">, </w:t>
      </w:r>
      <w:proofErr w:type="spellStart"/>
      <w:r w:rsidRPr="00E136D5">
        <w:rPr>
          <w:rFonts w:eastAsia="Times New Roman" w:cstheme="minorHAnsi"/>
          <w:sz w:val="24"/>
          <w:szCs w:val="24"/>
          <w:lang w:eastAsia="pl-PL"/>
        </w:rPr>
        <w:t>przyzywowej</w:t>
      </w:r>
      <w:proofErr w:type="spellEnd"/>
      <w:r w:rsidRPr="00E136D5">
        <w:rPr>
          <w:rFonts w:eastAsia="Times New Roman" w:cstheme="minorHAnsi"/>
          <w:sz w:val="24"/>
          <w:szCs w:val="24"/>
          <w:lang w:eastAsia="pl-PL"/>
        </w:rPr>
        <w:t>, LAN, SSP, instalacji dla rolet, 6. Wykonanie instalacji zewnętrznej kanalizacji kablowej elektroenergetycznej oraz teletechnicznej, oświetlenia zewnętrznego, 7. Przed rozpoczęciem budowy w branży elektrycznej należy potwierdzić pomiarami jakość ułożonych w ziemi i betonie połączeń uziemiających (wyrównawczych) oraz dostarczyć protokół pomiarowy do nadzoru inwestorskiego WAT. 8. Ponowne pomiary jw. należy wykonać po zakończeniu budowy budynku WML, a przed jego zgłoszeniem do odbioru końcowego oraz dostarczyć protokół pomiarowy do nadzoru inwestorskiego WAT. 9. Wszystkie roboty elektryczne należy wykonywać zgodnie z aktualnymi normami elektrycznymi. 10. Wyposażenie komputerowo-</w:t>
      </w:r>
      <w:r w:rsidRPr="00E136D5">
        <w:rPr>
          <w:rFonts w:eastAsia="Times New Roman" w:cstheme="minorHAnsi"/>
          <w:sz w:val="24"/>
          <w:szCs w:val="24"/>
          <w:lang w:eastAsia="pl-PL"/>
        </w:rPr>
        <w:lastRenderedPageBreak/>
        <w:t xml:space="preserve">informatyczne – poz. 9 ZKZ (szczegółowy opis w przedmiarze robót branży elektrycznej i niskoprądowej), IV. Sporządzenie dokumentacji powykonawczej zrealizowanych robót wraz z ZUD. Wykonawca, którego oferta zostanie uznana za najkorzystniejszą przed podpisaniem umowy zobowiązany jest do złożenia kosztorysu ofertowego sporządzonego metodą uproszczoną z podaniem stawki r-g%, KP%, Z% oraz stawki VAT oraz harmonogramu rzeczowo – finansowego robót – w zakresie robót wskazanych w ZKZ Zamawiający dopuszcza możliwość zaoferowania równoważnego przedmiotu zamówienia. tj.: tam, gdzie w dokumentacji, specyfikacji technicznej lub przedmiarach robót zostało wskazane pochodzenie materiałów, Zamawiający dopuszcza oferowanie materiałów równoważnych pod warunkiem, że zagwarantują one realizację robót w zgodzie z dokumentacją, uzyskanie parametrów technicznych nie gorszych od założonych w dokumentacji oraz zostaną zaakceptowane przez Zamawiającego. Ciężar udowodnienia równoważności zaproponowanych w ofercie materiałów spoczywa na Wykonawcy, który zobowiązany jest załączyć przed wbudowaniem opisy techniczne, atesty, certyfikaty albo inne dokumenty dotyczące proponowanych materiałów potwierdzające, że są one równoważne wobec materiałów wskazanych przez Zamawiającego tzn., że spełniają co najmniej minimalne warunki/parametry określone w SIWZ i załącznikach do niej. Czynności jakie zobowiązany jest spełnić Wykonawca - w przypadku powierzenia przez Wykonawcę części przedmiotu zamówienia podwykonawcy opisane są w zał. nr 5 do SIWZ - projekt umowy.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II.5) Główny kod CPV: </w:t>
      </w:r>
      <w:r w:rsidRPr="00E136D5">
        <w:rPr>
          <w:rFonts w:eastAsia="Times New Roman" w:cstheme="minorHAnsi"/>
          <w:sz w:val="24"/>
          <w:szCs w:val="24"/>
          <w:lang w:eastAsia="pl-PL"/>
        </w:rPr>
        <w:t xml:space="preserve">45000000-7 </w:t>
      </w:r>
      <w:r w:rsidRPr="00E136D5">
        <w:rPr>
          <w:rFonts w:eastAsia="Times New Roman" w:cstheme="minorHAnsi"/>
          <w:sz w:val="24"/>
          <w:szCs w:val="24"/>
          <w:lang w:eastAsia="pl-PL"/>
        </w:rPr>
        <w:br/>
      </w:r>
      <w:r w:rsidRPr="00E136D5">
        <w:rPr>
          <w:rFonts w:eastAsia="Times New Roman" w:cstheme="minorHAnsi"/>
          <w:b/>
          <w:bCs/>
          <w:sz w:val="24"/>
          <w:szCs w:val="24"/>
          <w:lang w:eastAsia="pl-PL"/>
        </w:rPr>
        <w:t>Dodatkowe kody CPV:</w:t>
      </w:r>
      <w:r w:rsidRPr="00E136D5">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Kod CPV</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45310000-3</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45330000-9</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45300000-0</w:t>
            </w:r>
          </w:p>
        </w:tc>
      </w:tr>
    </w:tbl>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II.6) Całkowita wartość zamówienia </w:t>
      </w:r>
      <w:r w:rsidRPr="00E136D5">
        <w:rPr>
          <w:rFonts w:eastAsia="Times New Roman" w:cstheme="minorHAnsi"/>
          <w:i/>
          <w:iCs/>
          <w:sz w:val="24"/>
          <w:szCs w:val="24"/>
          <w:lang w:eastAsia="pl-PL"/>
        </w:rPr>
        <w:t>(jeżeli zamawiający podaje informacje o wartości zamówienia)</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Wartość bez VAT: </w:t>
      </w:r>
      <w:r w:rsidRPr="00E136D5">
        <w:rPr>
          <w:rFonts w:eastAsia="Times New Roman" w:cstheme="minorHAnsi"/>
          <w:sz w:val="24"/>
          <w:szCs w:val="24"/>
          <w:lang w:eastAsia="pl-PL"/>
        </w:rPr>
        <w:br/>
        <w:t xml:space="preserve">Waluta: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i/>
          <w:iCs/>
          <w:sz w:val="24"/>
          <w:szCs w:val="24"/>
          <w:lang w:eastAsia="pl-PL"/>
        </w:rPr>
        <w:t>(w przypadku umów ramowych lub dynamicznego systemu zakupów – szacunkowa całkowita maksymalna wartość w całym okresie obowiązywania umowy ramowej lub dynamicznego systemu zakupów)</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II.7) Czy przewiduje się udzielenie zamówień, o których mowa w art. 67 ust. 1 pkt 6 i 7 lub w art. 134 ust. 6 pkt 3 ustawy </w:t>
      </w:r>
      <w:proofErr w:type="spellStart"/>
      <w:r w:rsidRPr="00E136D5">
        <w:rPr>
          <w:rFonts w:eastAsia="Times New Roman" w:cstheme="minorHAnsi"/>
          <w:b/>
          <w:bCs/>
          <w:sz w:val="24"/>
          <w:szCs w:val="24"/>
          <w:lang w:eastAsia="pl-PL"/>
        </w:rPr>
        <w:t>Pzp</w:t>
      </w:r>
      <w:proofErr w:type="spellEnd"/>
      <w:r w:rsidRPr="00E136D5">
        <w:rPr>
          <w:rFonts w:eastAsia="Times New Roman" w:cstheme="minorHAnsi"/>
          <w:b/>
          <w:bCs/>
          <w:sz w:val="24"/>
          <w:szCs w:val="24"/>
          <w:lang w:eastAsia="pl-PL"/>
        </w:rPr>
        <w:t xml:space="preserve">: </w:t>
      </w: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II.8) Okres, w którym realizowane będzie zamówienie lub okres, na który została zawarta umowa ramowa lub okres, na który został ustanowiony dynamiczny system zakupów:</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miesiącach:   </w:t>
      </w:r>
      <w:r w:rsidRPr="00E136D5">
        <w:rPr>
          <w:rFonts w:eastAsia="Times New Roman" w:cstheme="minorHAnsi"/>
          <w:i/>
          <w:iCs/>
          <w:sz w:val="24"/>
          <w:szCs w:val="24"/>
          <w:lang w:eastAsia="pl-PL"/>
        </w:rPr>
        <w:t xml:space="preserve"> lub </w:t>
      </w:r>
      <w:r w:rsidRPr="00E136D5">
        <w:rPr>
          <w:rFonts w:eastAsia="Times New Roman" w:cstheme="minorHAnsi"/>
          <w:b/>
          <w:bCs/>
          <w:sz w:val="24"/>
          <w:szCs w:val="24"/>
          <w:lang w:eastAsia="pl-PL"/>
        </w:rPr>
        <w:t>dniach:</w:t>
      </w:r>
      <w:r w:rsidRPr="00E136D5">
        <w:rPr>
          <w:rFonts w:eastAsia="Times New Roman" w:cstheme="minorHAnsi"/>
          <w:sz w:val="24"/>
          <w:szCs w:val="24"/>
          <w:lang w:eastAsia="pl-PL"/>
        </w:rPr>
        <w:t xml:space="preserve"> 300 </w:t>
      </w:r>
      <w:r w:rsidRPr="00E136D5">
        <w:rPr>
          <w:rFonts w:eastAsia="Times New Roman" w:cstheme="minorHAnsi"/>
          <w:sz w:val="24"/>
          <w:szCs w:val="24"/>
          <w:lang w:eastAsia="pl-PL"/>
        </w:rPr>
        <w:br/>
      </w:r>
      <w:r w:rsidRPr="00E136D5">
        <w:rPr>
          <w:rFonts w:eastAsia="Times New Roman" w:cstheme="minorHAnsi"/>
          <w:i/>
          <w:iCs/>
          <w:sz w:val="24"/>
          <w:szCs w:val="24"/>
          <w:lang w:eastAsia="pl-PL"/>
        </w:rPr>
        <w:t>lub</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data rozpoczęcia: </w:t>
      </w:r>
      <w:r w:rsidRPr="00E136D5">
        <w:rPr>
          <w:rFonts w:eastAsia="Times New Roman" w:cstheme="minorHAnsi"/>
          <w:sz w:val="24"/>
          <w:szCs w:val="24"/>
          <w:lang w:eastAsia="pl-PL"/>
        </w:rPr>
        <w:t> </w:t>
      </w:r>
      <w:r w:rsidRPr="00E136D5">
        <w:rPr>
          <w:rFonts w:eastAsia="Times New Roman" w:cstheme="minorHAnsi"/>
          <w:i/>
          <w:iCs/>
          <w:sz w:val="24"/>
          <w:szCs w:val="24"/>
          <w:lang w:eastAsia="pl-PL"/>
        </w:rPr>
        <w:t xml:space="preserve"> lub </w:t>
      </w:r>
      <w:r w:rsidRPr="00E136D5">
        <w:rPr>
          <w:rFonts w:eastAsia="Times New Roman" w:cstheme="minorHAnsi"/>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0"/>
        <w:gridCol w:w="1525"/>
        <w:gridCol w:w="1688"/>
        <w:gridCol w:w="1726"/>
      </w:tblGrid>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Data zakończenia</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0"/>
                <w:szCs w:val="20"/>
                <w:lang w:eastAsia="pl-PL"/>
              </w:rPr>
            </w:pPr>
          </w:p>
        </w:tc>
      </w:tr>
    </w:tbl>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II.9) Informacje dodatkowe: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u w:val="single"/>
          <w:lang w:eastAsia="pl-PL"/>
        </w:rPr>
        <w:t xml:space="preserve">SEKCJA III: INFORMACJE O CHARAKTERZE PRAWNYM, EKONOMICZNYM, FINANSOWYM I TECHNICZNYM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III.1) WARUNKI UDZIAŁU W POSTĘPOWANIU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III.1.1) Kompetencje lub uprawnienia do prowadzenia określonej działalności zawodowej, o ile wynika to z odrębnych przepisów</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Określenie warunków: </w:t>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III.1.2) Sytuacja finansowa lub ekonomiczna </w:t>
      </w:r>
      <w:r w:rsidRPr="00E136D5">
        <w:rPr>
          <w:rFonts w:eastAsia="Times New Roman" w:cstheme="minorHAnsi"/>
          <w:sz w:val="24"/>
          <w:szCs w:val="24"/>
          <w:lang w:eastAsia="pl-PL"/>
        </w:rPr>
        <w:br/>
        <w:t xml:space="preserve">Określenie warunków: Zamawiający uzna spełnienie warunku jeżeli Wykonawca: - posiada środki finansowe lub zdolność kredytową na kwotę min. 1 000 000,00 zł brutto - jest ubezpieczony od odpowiedzialności cywilnej w zakresie prowadzonej działalności związanej z przedmiotem zamówienia na kwotę min. 11 000 000,00 zł.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III.1.3) Zdolność techniczna lub zawodowa </w:t>
      </w:r>
      <w:r w:rsidRPr="00E136D5">
        <w:rPr>
          <w:rFonts w:eastAsia="Times New Roman" w:cstheme="minorHAnsi"/>
          <w:sz w:val="24"/>
          <w:szCs w:val="24"/>
          <w:lang w:eastAsia="pl-PL"/>
        </w:rPr>
        <w:br/>
        <w:t xml:space="preserve">Określenie warunków: Zamawiający dokona oceny spełniania warunków udziału w postępowaniu na podstawie złożonego oświadczenia. c.1) Zamawiający uzna spełnienie warunku jeżeli Wykonawca w okresie ostatnich 5 lat przed upływem terminu składania ofert, a jeżeli okres prowadzenia działalności jest krótszy – w tym okresie wykonał 2 zadania, każde na innym placu budowy, polegające na budowie i/lub przebudowie i/lub rozbudowie budynków i budowli na kwotę co najmniej 3 000 000,00 zł brutto każde zadanie oraz złoży dowody potwierdzające, że roboty te zostały wykonane lub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3 do SIWZ) UWAGA: W przypadku wskazania w wykazie robót kwoty za realizację większego zakresu niż wymagał Zamawiający należy podać również kwotę dotyczącą realizacji tylko zakresu wskazanego przez Zamawiającego. c.2) Zamawiający uzna spełnienie warunku jeżeli Wykonawca będzie dysponował osobami zdolnymi do wykonania zamówienia na podstawie wykazu osób (zał. 4 do SIWZ), które skieruje do realizacji zamówienia z których wynikać będzie, ze Wykonawca dysponuje bądź będzie dysponował co najmniej: </w:t>
      </w:r>
      <w:r w:rsidRPr="00E136D5">
        <w:rPr>
          <w:rFonts w:eastAsia="Times New Roman" w:cstheme="minorHAnsi"/>
          <w:sz w:val="24"/>
          <w:szCs w:val="24"/>
          <w:lang w:eastAsia="pl-PL"/>
        </w:rPr>
        <w:sym w:font="Symbol" w:char="F02D"/>
      </w:r>
      <w:r w:rsidRPr="00E136D5">
        <w:rPr>
          <w:rFonts w:eastAsia="Times New Roman" w:cstheme="minorHAnsi"/>
          <w:sz w:val="24"/>
          <w:szCs w:val="24"/>
          <w:lang w:eastAsia="pl-PL"/>
        </w:rPr>
        <w:t xml:space="preserve"> 1 osobą posiadającą uprawnienia do pełnienia funkcji kierownika budowy w specjalności </w:t>
      </w:r>
      <w:proofErr w:type="spellStart"/>
      <w:r w:rsidRPr="00E136D5">
        <w:rPr>
          <w:rFonts w:eastAsia="Times New Roman" w:cstheme="minorHAnsi"/>
          <w:sz w:val="24"/>
          <w:szCs w:val="24"/>
          <w:lang w:eastAsia="pl-PL"/>
        </w:rPr>
        <w:t>konstrukcyjno</w:t>
      </w:r>
      <w:proofErr w:type="spellEnd"/>
      <w:r w:rsidRPr="00E136D5">
        <w:rPr>
          <w:rFonts w:eastAsia="Times New Roman" w:cstheme="minorHAnsi"/>
          <w:sz w:val="24"/>
          <w:szCs w:val="24"/>
          <w:lang w:eastAsia="pl-PL"/>
        </w:rPr>
        <w:t xml:space="preserve"> – budowlanej, </w:t>
      </w:r>
      <w:r w:rsidRPr="00E136D5">
        <w:rPr>
          <w:rFonts w:eastAsia="Times New Roman" w:cstheme="minorHAnsi"/>
          <w:sz w:val="24"/>
          <w:szCs w:val="24"/>
          <w:lang w:eastAsia="pl-PL"/>
        </w:rPr>
        <w:sym w:font="Symbol" w:char="F02D"/>
      </w:r>
      <w:r w:rsidRPr="00E136D5">
        <w:rPr>
          <w:rFonts w:eastAsia="Times New Roman" w:cstheme="minorHAnsi"/>
          <w:sz w:val="24"/>
          <w:szCs w:val="24"/>
          <w:lang w:eastAsia="pl-PL"/>
        </w:rPr>
        <w:t xml:space="preserve"> 1 osobą posiadającą uprawnienia do pełnienia funkcji kierownika robót w specjalności instalacji elektrycznej, </w:t>
      </w:r>
      <w:r w:rsidRPr="00E136D5">
        <w:rPr>
          <w:rFonts w:eastAsia="Times New Roman" w:cstheme="minorHAnsi"/>
          <w:sz w:val="24"/>
          <w:szCs w:val="24"/>
          <w:lang w:eastAsia="pl-PL"/>
        </w:rPr>
        <w:sym w:font="Symbol" w:char="F02D"/>
      </w:r>
      <w:r w:rsidRPr="00E136D5">
        <w:rPr>
          <w:rFonts w:eastAsia="Times New Roman" w:cstheme="minorHAnsi"/>
          <w:sz w:val="24"/>
          <w:szCs w:val="24"/>
          <w:lang w:eastAsia="pl-PL"/>
        </w:rPr>
        <w:t xml:space="preserve"> 1 osobą posiadającą uprawnienia do pełnienia funkcji kierownika robót w specjalności instalacji sanitarnej, </w:t>
      </w:r>
      <w:r w:rsidRPr="00E136D5">
        <w:rPr>
          <w:rFonts w:eastAsia="Times New Roman" w:cstheme="minorHAnsi"/>
          <w:sz w:val="24"/>
          <w:szCs w:val="24"/>
          <w:lang w:eastAsia="pl-PL"/>
        </w:rPr>
        <w:sym w:font="Symbol" w:char="F02D"/>
      </w:r>
      <w:r w:rsidRPr="00E136D5">
        <w:rPr>
          <w:rFonts w:eastAsia="Times New Roman" w:cstheme="minorHAnsi"/>
          <w:sz w:val="24"/>
          <w:szCs w:val="24"/>
          <w:lang w:eastAsia="pl-PL"/>
        </w:rPr>
        <w:t xml:space="preserve"> 1 osobą posiadającą uprawnienia do pełnienia funkcji kierownika robót w specjalności instalacji telekomunikacyjnej, oraz złoży oświadczenie, że osoby, które będą uczestniczyć w wykonywaniu zamówienia, posiadają wymagane uprawnienia, jeżeli ustawy nakładają obowiązek posiadania takich uprawnień. W przypadku, </w:t>
      </w:r>
      <w:r w:rsidRPr="00E136D5">
        <w:rPr>
          <w:rFonts w:eastAsia="Times New Roman" w:cstheme="minorHAnsi"/>
          <w:sz w:val="24"/>
          <w:szCs w:val="24"/>
          <w:lang w:eastAsia="pl-PL"/>
        </w:rPr>
        <w:lastRenderedPageBreak/>
        <w:t xml:space="preserve">gdy wykonawca dla potwierdzenia spełniania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zakończenia realizacji zamówienia potwierdzającego posiadanie stosownego doświadczenia. </w:t>
      </w:r>
      <w:r w:rsidRPr="00E136D5">
        <w:rPr>
          <w:rFonts w:eastAsia="Times New Roman" w:cstheme="min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36D5">
        <w:rPr>
          <w:rFonts w:eastAsia="Times New Roman" w:cstheme="minorHAnsi"/>
          <w:sz w:val="24"/>
          <w:szCs w:val="24"/>
          <w:lang w:eastAsia="pl-PL"/>
        </w:rPr>
        <w:br/>
        <w:t xml:space="preserve">Informacje dodatkowe: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III.2) PODSTAWY WYKLUCZENIA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III.2.1) Podstawy wykluczenia określone w art. 24 ust. 1 ustawy </w:t>
      </w:r>
      <w:proofErr w:type="spellStart"/>
      <w:r w:rsidRPr="00E136D5">
        <w:rPr>
          <w:rFonts w:eastAsia="Times New Roman" w:cstheme="minorHAnsi"/>
          <w:b/>
          <w:bCs/>
          <w:sz w:val="24"/>
          <w:szCs w:val="24"/>
          <w:lang w:eastAsia="pl-PL"/>
        </w:rPr>
        <w:t>Pzp</w:t>
      </w:r>
      <w:proofErr w:type="spellEnd"/>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III.2.2) Zamawiający przewiduje wykluczenie wykonawcy na podstawie art. 24 ust. 5 ustawy </w:t>
      </w:r>
      <w:proofErr w:type="spellStart"/>
      <w:r w:rsidRPr="00E136D5">
        <w:rPr>
          <w:rFonts w:eastAsia="Times New Roman" w:cstheme="minorHAnsi"/>
          <w:b/>
          <w:bCs/>
          <w:sz w:val="24"/>
          <w:szCs w:val="24"/>
          <w:lang w:eastAsia="pl-PL"/>
        </w:rPr>
        <w:t>Pzp</w:t>
      </w:r>
      <w:proofErr w:type="spellEnd"/>
      <w:r w:rsidRPr="00E136D5">
        <w:rPr>
          <w:rFonts w:eastAsia="Times New Roman" w:cstheme="minorHAnsi"/>
          <w:sz w:val="24"/>
          <w:szCs w:val="24"/>
          <w:lang w:eastAsia="pl-PL"/>
        </w:rPr>
        <w:t xml:space="preserve"> Nie Zamawiający przewiduje następujące fakultatywne podstawy wykluczenia: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Oświadczenie o niepodleganiu wykluczeniu oraz spełnianiu warunków udziału w postępowaniu </w:t>
      </w:r>
      <w:r w:rsidRPr="00E136D5">
        <w:rPr>
          <w:rFonts w:eastAsia="Times New Roman" w:cstheme="minorHAnsi"/>
          <w:sz w:val="24"/>
          <w:szCs w:val="24"/>
          <w:lang w:eastAsia="pl-PL"/>
        </w:rPr>
        <w:br/>
        <w:t xml:space="preserve">Tak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Oświadczenie o spełnianiu kryteriów selekcji </w:t>
      </w:r>
      <w:r w:rsidRPr="00E136D5">
        <w:rPr>
          <w:rFonts w:eastAsia="Times New Roman" w:cstheme="minorHAnsi"/>
          <w:sz w:val="24"/>
          <w:szCs w:val="24"/>
          <w:lang w:eastAsia="pl-PL"/>
        </w:rPr>
        <w:br/>
        <w:t xml:space="preserve">Nie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III.5.1) W ZAKRESIE SPEŁNIANIA WARUNKÓW UDZIAŁU W POSTĘPOWANIU:</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a) wykaz robót budowlanych w okresie ostatnich 5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załącznik nr 3 do SIWZ. b) dokument potwierdzający, że wykonawca jest ubezpieczony od odpowiedzialności cywilnej w zakresie prowadzonej działalności związanej z przedmiotem zamówienia na sumę gwarancyjną określoną przez Zamawiającego. c) informacja banku lub spółdzielczej kasy oszczędnościowo-kredytowej potwierdzająca wysokość posiadanych środków finansowych lub zdolność kredytową wykonawcy, w okresie nie wcześniejszym niż 1 miesiąc przed upływem terminu składania ofert. d) pisemne zobowiązanie innych podmiotów do oddania wykonawcy do dyspozycji </w:t>
      </w:r>
      <w:r w:rsidRPr="00E136D5">
        <w:rPr>
          <w:rFonts w:eastAsia="Times New Roman" w:cstheme="minorHAnsi"/>
          <w:sz w:val="24"/>
          <w:szCs w:val="24"/>
          <w:lang w:eastAsia="pl-PL"/>
        </w:rPr>
        <w:lastRenderedPageBreak/>
        <w:t xml:space="preserve">niezbędnych zasobów na okres korzystania z nich przy wykonaniu zamówienia – (jeżeli Wykonawca składający ofertę będzie korzystał z zasobów innych podmiotów) – załącznik nr 2 do SIWZ. e) wykaz osób, skierowanych przez wykonawcę do realizacji zamówienia publicznego, w szczególności odpowiedzialnych za kierowanie robotami budowlanymi, wraz z informacjami na temat ich kwalifikacji zawodowych, uprawnień, doświadczenia i wykształcenia – w zakresie określonym przez Zamawiającego, niezbędnych do wykonania zamówienia publicznego, a także zakresu wykonywanych przez nie czynności oraz informacją o podstawie do dysponowania tymi osobami - załącznik Nr 4 do SIWZ. </w:t>
      </w:r>
      <w:r w:rsidRPr="00E136D5">
        <w:rPr>
          <w:rFonts w:eastAsia="Times New Roman" w:cstheme="minorHAnsi"/>
          <w:sz w:val="24"/>
          <w:szCs w:val="24"/>
          <w:lang w:eastAsia="pl-PL"/>
        </w:rPr>
        <w:br/>
      </w:r>
      <w:r w:rsidRPr="00E136D5">
        <w:rPr>
          <w:rFonts w:eastAsia="Times New Roman" w:cstheme="minorHAnsi"/>
          <w:b/>
          <w:bCs/>
          <w:sz w:val="24"/>
          <w:szCs w:val="24"/>
          <w:lang w:eastAsia="pl-PL"/>
        </w:rPr>
        <w:t>III.5.2) W ZAKRESIE KRYTERIÓW SELEKCJI:</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III.7) INNE DOKUMENTY NIE WYMIENIONE W pkt III.3) - III.6)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a) Formularz ofertowy stanowiący załącznik nr 1 do SIWZ; b) Dokument potwierdzający wniesienie wadium w formie innej, niż pieniężna; c) Pełnomocnictwo (w przypadku, gdy wykonawcę reprezentuje pełnomocnik), z którego wynika prawo do podpisania oferty oraz innych dokumentów składanych wraz z ofertą;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u w:val="single"/>
          <w:lang w:eastAsia="pl-PL"/>
        </w:rPr>
        <w:t xml:space="preserve">SEKCJA IV: PROCEDURA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 xml:space="preserve">IV.1) OPIS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IV.1.1) Tryb udzielenia zamówienia: </w:t>
      </w:r>
      <w:r w:rsidRPr="00E136D5">
        <w:rPr>
          <w:rFonts w:eastAsia="Times New Roman" w:cstheme="minorHAnsi"/>
          <w:sz w:val="24"/>
          <w:szCs w:val="24"/>
          <w:lang w:eastAsia="pl-PL"/>
        </w:rPr>
        <w:t xml:space="preserve">Przetarg nieograniczony </w:t>
      </w:r>
      <w:r w:rsidRPr="00E136D5">
        <w:rPr>
          <w:rFonts w:eastAsia="Times New Roman" w:cstheme="minorHAnsi"/>
          <w:sz w:val="24"/>
          <w:szCs w:val="24"/>
          <w:lang w:eastAsia="pl-PL"/>
        </w:rPr>
        <w:br/>
      </w:r>
      <w:r w:rsidRPr="00E136D5">
        <w:rPr>
          <w:rFonts w:eastAsia="Times New Roman" w:cstheme="minorHAnsi"/>
          <w:b/>
          <w:bCs/>
          <w:sz w:val="24"/>
          <w:szCs w:val="24"/>
          <w:lang w:eastAsia="pl-PL"/>
        </w:rPr>
        <w:t>IV.1.2) Zamawiający żąda wniesienia wadium:</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Tak </w:t>
      </w:r>
      <w:r w:rsidRPr="00E136D5">
        <w:rPr>
          <w:rFonts w:eastAsia="Times New Roman" w:cstheme="minorHAnsi"/>
          <w:sz w:val="24"/>
          <w:szCs w:val="24"/>
          <w:lang w:eastAsia="pl-PL"/>
        </w:rPr>
        <w:br/>
        <w:t xml:space="preserve">Informacja na temat wadium </w:t>
      </w:r>
      <w:r w:rsidRPr="00E136D5">
        <w:rPr>
          <w:rFonts w:eastAsia="Times New Roman" w:cstheme="minorHAnsi"/>
          <w:sz w:val="24"/>
          <w:szCs w:val="24"/>
          <w:lang w:eastAsia="pl-PL"/>
        </w:rPr>
        <w:br/>
        <w:t xml:space="preserve">Wykonawca ubiegający się o udzielenie zamówienia publicznego jest zobowiązany wnieść, na czas związania ofertą, wadium w wysokości 248 000,00 zł przed upływem terminu składania ofert tj.: do dnia 13.11.2019r. do godz.09:00. W zależności od wyboru Wykonawcy, wadium może być wniesione: a) w pieniądzu, przelewem na konto Zamawiającego PEKAO S.A. Warszawa ul. Towarowa 25 Nr 34 1240 5918 1111 0000 4910 0228 z dopiskiem „Wadium w postepowaniu na budowę budynku zaplecza badawczego wytrzymałości i trwałości zmęczeniowej statków powietrznych”. Skuteczne wniesienie wadium przelewem oznacza obecność wymaganej kwoty wadium na koncie Zamawiającego w wyżej wymienionym terminie, czyli datą wpłaty wadium jest data wpływu na konto, a nie data złożenia przelewu. b) wadium w formie innej niż pieniężna Wykonawca wnosi w formie pisemnej poprzez załączenie do oferty oryginału tego dokumentu. Beneficjentem wnoszonego wadium w innej formie niż pieniądzu jest Wojskowa Akademia Techniczna (WAT). c) dokument wadium wniesiony w formie gwarancji/poręczenia powinien zawierać klauzulę o gwarantowaniu wypłaty należności w sposób nieodwołalny, bezwarunkowy i na pierwsze pisemne żądanie WAT. Tak wnoszone wadium powinno zabezpieczać złożoną ofertę na cały okres związania ofertą, poczynając od dnia składania ofert. Spory pomiędzy WAT a wystawcą gwarancji/poręczenia wynikające z udzielonej gwarancji/poręczenia rozstrzygane będą przez sąd właściwy dla siedziby WAT. W przypadku stwierdzenia, że wadium nie zostało wniesione w wyznaczonym czasie i formie, oferta Wykonawcy zostanie odrzucona z postępowania o udzielenie zamówienia publicznego na podstawie art 89 ust. 1 pkt 7b)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Okoliczności i zasady zwrotu wadium, jego przepadku oraz zasady jego zaliczenia na poczet zabezpieczenia należytego wykonania umowy określa ustawa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lastRenderedPageBreak/>
        <w:br/>
      </w:r>
      <w:r w:rsidRPr="00E136D5">
        <w:rPr>
          <w:rFonts w:eastAsia="Times New Roman" w:cstheme="minorHAnsi"/>
          <w:b/>
          <w:bCs/>
          <w:sz w:val="24"/>
          <w:szCs w:val="24"/>
          <w:lang w:eastAsia="pl-PL"/>
        </w:rPr>
        <w:t>IV.1.3) Przewiduje się udzielenie zaliczek na poczet wykonania zamówienia:</w:t>
      </w:r>
      <w:r w:rsidRPr="00E136D5">
        <w:rPr>
          <w:rFonts w:eastAsia="Times New Roman" w:cstheme="minorHAnsi"/>
          <w:sz w:val="24"/>
          <w:szCs w:val="24"/>
          <w:lang w:eastAsia="pl-PL"/>
        </w:rPr>
        <w:t xml:space="preserv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Należy podać informacje na temat udzielania zaliczek: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IV.1.4) Wymaga się złożenia ofert w postaci katalogów elektronicznych lub dołączenia do ofert katalogów elektronicznych: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Dopuszcza się złożenie ofert w postaci katalogów elektronicznych lub dołączenia do ofert katalogów elektronicznych: </w:t>
      </w:r>
      <w:r w:rsidRPr="00E136D5">
        <w:rPr>
          <w:rFonts w:eastAsia="Times New Roman" w:cstheme="minorHAnsi"/>
          <w:sz w:val="24"/>
          <w:szCs w:val="24"/>
          <w:lang w:eastAsia="pl-PL"/>
        </w:rPr>
        <w:br/>
        <w:t xml:space="preserve">Nie </w:t>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IV.1.5.) Wymaga się złożenia oferty wariantowej: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Dopuszcza się złożenie oferty wariantowej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Złożenie oferty wariantowej dopuszcza się tylko z jednoczesnym złożeniem oferty zasadniczej: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IV.1.6) Przewidywana liczba wykonawców, którzy zostaną zaproszeni do udziału w postępowaniu </w:t>
      </w:r>
      <w:r w:rsidRPr="00E136D5">
        <w:rPr>
          <w:rFonts w:eastAsia="Times New Roman" w:cstheme="minorHAnsi"/>
          <w:sz w:val="24"/>
          <w:szCs w:val="24"/>
          <w:lang w:eastAsia="pl-PL"/>
        </w:rPr>
        <w:br/>
      </w:r>
      <w:r w:rsidRPr="00E136D5">
        <w:rPr>
          <w:rFonts w:eastAsia="Times New Roman" w:cstheme="minorHAnsi"/>
          <w:i/>
          <w:iCs/>
          <w:sz w:val="24"/>
          <w:szCs w:val="24"/>
          <w:lang w:eastAsia="pl-PL"/>
        </w:rPr>
        <w:t xml:space="preserve">(przetarg ograniczony, negocjacje z ogłoszeniem, dialog konkurencyjny, partnerstwo innowacyjne)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Liczba wykonawców   </w:t>
      </w:r>
      <w:r w:rsidRPr="00E136D5">
        <w:rPr>
          <w:rFonts w:eastAsia="Times New Roman" w:cstheme="minorHAnsi"/>
          <w:sz w:val="24"/>
          <w:szCs w:val="24"/>
          <w:lang w:eastAsia="pl-PL"/>
        </w:rPr>
        <w:br/>
        <w:t xml:space="preserve">Przewidywana minimalna liczba wykonawców </w:t>
      </w:r>
      <w:r w:rsidRPr="00E136D5">
        <w:rPr>
          <w:rFonts w:eastAsia="Times New Roman" w:cstheme="minorHAnsi"/>
          <w:sz w:val="24"/>
          <w:szCs w:val="24"/>
          <w:lang w:eastAsia="pl-PL"/>
        </w:rPr>
        <w:br/>
        <w:t xml:space="preserve">Maksymalna liczba wykonawców   </w:t>
      </w:r>
      <w:r w:rsidRPr="00E136D5">
        <w:rPr>
          <w:rFonts w:eastAsia="Times New Roman" w:cstheme="minorHAnsi"/>
          <w:sz w:val="24"/>
          <w:szCs w:val="24"/>
          <w:lang w:eastAsia="pl-PL"/>
        </w:rPr>
        <w:br/>
        <w:t xml:space="preserve">Kryteria selekcji wykonawców: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IV.1.7) Informacje na temat umowy ramowej lub dynamicznego systemu zakupów: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Umowa ramowa będzie zawarta: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Czy przewiduje się ograniczenie liczby uczestników umowy ramowej: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Przewidziana maksymalna liczba uczestników umowy ramowej: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Zamówienie obejmuje ustanowienie dynamicznego systemu zakupów: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Adres strony internetowej, na której będą zamieszczone dodatkowe informacje dotyczące dynamicznego systemu zakupów: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lastRenderedPageBreak/>
        <w:t xml:space="preserve">Informacje dodatkowe: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W ramach umowy ramowej/dynamicznego systemu zakupów dopuszcza się złożenie ofert w formie katalogów elektronicznych: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Przewiduje się pobranie ze złożonych katalogów elektronicznych informacji potrzebnych do sporządzenia ofert w ramach umowy ramowej/dynamicznego systemu zakupów: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IV.1.8) Aukcja elektroniczna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Przewidziane jest przeprowadzenie aukcji elektronicznej </w:t>
      </w:r>
      <w:r w:rsidRPr="00E136D5">
        <w:rPr>
          <w:rFonts w:eastAsia="Times New Roman" w:cstheme="minorHAnsi"/>
          <w:i/>
          <w:iCs/>
          <w:sz w:val="24"/>
          <w:szCs w:val="24"/>
          <w:lang w:eastAsia="pl-PL"/>
        </w:rPr>
        <w:t xml:space="preserve">(przetarg nieograniczony, przetarg ograniczony, negocjacje z ogłoszeniem) </w:t>
      </w:r>
      <w:r w:rsidRPr="00E136D5">
        <w:rPr>
          <w:rFonts w:eastAsia="Times New Roman" w:cstheme="minorHAnsi"/>
          <w:sz w:val="24"/>
          <w:szCs w:val="24"/>
          <w:lang w:eastAsia="pl-PL"/>
        </w:rPr>
        <w:t xml:space="preserve">Nie </w:t>
      </w:r>
      <w:r w:rsidRPr="00E136D5">
        <w:rPr>
          <w:rFonts w:eastAsia="Times New Roman" w:cstheme="minorHAnsi"/>
          <w:sz w:val="24"/>
          <w:szCs w:val="24"/>
          <w:lang w:eastAsia="pl-PL"/>
        </w:rPr>
        <w:br/>
        <w:t xml:space="preserve">Należy podać adres strony internetowej, na której aukcja będzie prowadzona: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Należy wskazać elementy, których wartości będą przedmiotem aukcji elektronicznej: </w:t>
      </w:r>
      <w:r w:rsidRPr="00E136D5">
        <w:rPr>
          <w:rFonts w:eastAsia="Times New Roman" w:cstheme="minorHAnsi"/>
          <w:sz w:val="24"/>
          <w:szCs w:val="24"/>
          <w:lang w:eastAsia="pl-PL"/>
        </w:rPr>
        <w:br/>
      </w:r>
      <w:r w:rsidRPr="00E136D5">
        <w:rPr>
          <w:rFonts w:eastAsia="Times New Roman" w:cstheme="minorHAnsi"/>
          <w:b/>
          <w:bCs/>
          <w:sz w:val="24"/>
          <w:szCs w:val="24"/>
          <w:lang w:eastAsia="pl-PL"/>
        </w:rPr>
        <w:t>Przewiduje się ograniczenia co do przedstawionych wartości, wynikające z opisu przedmiotu zamówienia:</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Należy podać, które informacje zostaną udostępnione wykonawcom w trakcie aukcji elektronicznej oraz jaki będzie termin ich udostępnienia: </w:t>
      </w:r>
      <w:r w:rsidRPr="00E136D5">
        <w:rPr>
          <w:rFonts w:eastAsia="Times New Roman" w:cstheme="minorHAnsi"/>
          <w:sz w:val="24"/>
          <w:szCs w:val="24"/>
          <w:lang w:eastAsia="pl-PL"/>
        </w:rPr>
        <w:br/>
        <w:t xml:space="preserve">Informacje dotyczące przebiegu aukcji elektronicznej: </w:t>
      </w:r>
      <w:r w:rsidRPr="00E136D5">
        <w:rPr>
          <w:rFonts w:eastAsia="Times New Roman" w:cstheme="minorHAnsi"/>
          <w:sz w:val="24"/>
          <w:szCs w:val="24"/>
          <w:lang w:eastAsia="pl-PL"/>
        </w:rPr>
        <w:br/>
        <w:t xml:space="preserve">Jaki jest przewidziany sposób postępowania w toku aukcji elektronicznej i jakie będą warunki, na jakich wykonawcy będą mogli licytować (minimalne wysokości postąpień): </w:t>
      </w:r>
      <w:r w:rsidRPr="00E136D5">
        <w:rPr>
          <w:rFonts w:eastAsia="Times New Roman" w:cstheme="minorHAnsi"/>
          <w:sz w:val="24"/>
          <w:szCs w:val="24"/>
          <w:lang w:eastAsia="pl-PL"/>
        </w:rPr>
        <w:br/>
        <w:t xml:space="preserve">Informacje dotyczące wykorzystywanego sprzętu elektronicznego, rozwiązań i specyfikacji technicznych w zakresie połączeń: </w:t>
      </w:r>
      <w:r w:rsidRPr="00E136D5">
        <w:rPr>
          <w:rFonts w:eastAsia="Times New Roman" w:cstheme="minorHAnsi"/>
          <w:sz w:val="24"/>
          <w:szCs w:val="24"/>
          <w:lang w:eastAsia="pl-PL"/>
        </w:rPr>
        <w:br/>
        <w:t xml:space="preserve">Wymagania dotyczące rejestracji i identyfikacji wykonawców w aukcji elektronicznej: </w:t>
      </w:r>
      <w:r w:rsidRPr="00E136D5">
        <w:rPr>
          <w:rFonts w:eastAsia="Times New Roman" w:cstheme="minorHAnsi"/>
          <w:sz w:val="24"/>
          <w:szCs w:val="24"/>
          <w:lang w:eastAsia="pl-PL"/>
        </w:rPr>
        <w:br/>
        <w:t xml:space="preserve">Informacje o liczbie etapów aukcji elektronicznej i czasie ich trwania: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Czas trwania: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Czy wykonawcy, którzy nie złożyli nowych postąpień, zostaną zakwalifikowani do następnego etapu: </w:t>
      </w:r>
      <w:r w:rsidRPr="00E136D5">
        <w:rPr>
          <w:rFonts w:eastAsia="Times New Roman" w:cstheme="minorHAnsi"/>
          <w:sz w:val="24"/>
          <w:szCs w:val="24"/>
          <w:lang w:eastAsia="pl-PL"/>
        </w:rPr>
        <w:br/>
        <w:t xml:space="preserve">Warunki zamknięcia aukcji elektronicznej: </w:t>
      </w:r>
      <w:r w:rsidRPr="00E136D5">
        <w:rPr>
          <w:rFonts w:eastAsia="Times New Roman" w:cstheme="minorHAnsi"/>
          <w:sz w:val="24"/>
          <w:szCs w:val="24"/>
          <w:lang w:eastAsia="pl-PL"/>
        </w:rPr>
        <w:br/>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IV.2) KRYTERIA OCENY OFERT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IV.2.1) Kryteria oceny ofert: </w:t>
      </w:r>
      <w:r w:rsidRPr="00E136D5">
        <w:rPr>
          <w:rFonts w:eastAsia="Times New Roman" w:cstheme="minorHAnsi"/>
          <w:sz w:val="24"/>
          <w:szCs w:val="24"/>
          <w:lang w:eastAsia="pl-PL"/>
        </w:rPr>
        <w:br/>
      </w:r>
      <w:r w:rsidRPr="00E136D5">
        <w:rPr>
          <w:rFonts w:eastAsia="Times New Roman" w:cstheme="minorHAnsi"/>
          <w:b/>
          <w:bCs/>
          <w:sz w:val="24"/>
          <w:szCs w:val="24"/>
          <w:lang w:eastAsia="pl-PL"/>
        </w:rPr>
        <w:t>IV.2.2) Kryteria</w:t>
      </w:r>
      <w:r w:rsidRPr="00E136D5">
        <w:rPr>
          <w:rFonts w:eastAsia="Times New Roman" w:cstheme="min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9"/>
        <w:gridCol w:w="1000"/>
      </w:tblGrid>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Znaczenie</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60,00</w:t>
            </w:r>
          </w:p>
        </w:tc>
      </w:tr>
      <w:tr w:rsidR="00E136D5" w:rsidRPr="00E136D5" w:rsidTr="00E136D5">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40,00</w:t>
            </w:r>
          </w:p>
        </w:tc>
      </w:tr>
    </w:tbl>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IV.2.3) Zastosowanie procedury, o której mowa w art. 24aa ust. 1 ustawy </w:t>
      </w:r>
      <w:proofErr w:type="spellStart"/>
      <w:r w:rsidRPr="00E136D5">
        <w:rPr>
          <w:rFonts w:eastAsia="Times New Roman" w:cstheme="minorHAnsi"/>
          <w:b/>
          <w:bCs/>
          <w:sz w:val="24"/>
          <w:szCs w:val="24"/>
          <w:lang w:eastAsia="pl-PL"/>
        </w:rPr>
        <w:t>Pzp</w:t>
      </w:r>
      <w:proofErr w:type="spellEnd"/>
      <w:r w:rsidRPr="00E136D5">
        <w:rPr>
          <w:rFonts w:eastAsia="Times New Roman" w:cstheme="minorHAnsi"/>
          <w:b/>
          <w:bCs/>
          <w:sz w:val="24"/>
          <w:szCs w:val="24"/>
          <w:lang w:eastAsia="pl-PL"/>
        </w:rPr>
        <w:t xml:space="preserve"> </w:t>
      </w:r>
      <w:r w:rsidRPr="00E136D5">
        <w:rPr>
          <w:rFonts w:eastAsia="Times New Roman" w:cstheme="minorHAnsi"/>
          <w:sz w:val="24"/>
          <w:szCs w:val="24"/>
          <w:lang w:eastAsia="pl-PL"/>
        </w:rPr>
        <w:t xml:space="preserve">(przetarg nieograniczony) </w:t>
      </w:r>
      <w:r w:rsidRPr="00E136D5">
        <w:rPr>
          <w:rFonts w:eastAsia="Times New Roman" w:cstheme="minorHAnsi"/>
          <w:sz w:val="24"/>
          <w:szCs w:val="24"/>
          <w:lang w:eastAsia="pl-PL"/>
        </w:rPr>
        <w:br/>
        <w:t xml:space="preserve">Tak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IV.3) Negocjacje z ogłoszeniem, dialog konkurencyjny, partnerstwo innowacyjne </w:t>
      </w:r>
      <w:r w:rsidRPr="00E136D5">
        <w:rPr>
          <w:rFonts w:eastAsia="Times New Roman" w:cstheme="minorHAnsi"/>
          <w:sz w:val="24"/>
          <w:szCs w:val="24"/>
          <w:lang w:eastAsia="pl-PL"/>
        </w:rPr>
        <w:br/>
      </w:r>
      <w:r w:rsidRPr="00E136D5">
        <w:rPr>
          <w:rFonts w:eastAsia="Times New Roman" w:cstheme="minorHAnsi"/>
          <w:b/>
          <w:bCs/>
          <w:sz w:val="24"/>
          <w:szCs w:val="24"/>
          <w:lang w:eastAsia="pl-PL"/>
        </w:rPr>
        <w:t>IV.3.1) Informacje na temat negocjacji z ogłoszeniem</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sz w:val="24"/>
          <w:szCs w:val="24"/>
          <w:lang w:eastAsia="pl-PL"/>
        </w:rPr>
        <w:lastRenderedPageBreak/>
        <w:t xml:space="preserve">Minimalne wymagania, które muszą spełniać wszystkie oferty: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Przewidziane jest zastrzeżenie prawa do udzielenia zamówienia na podstawie ofert wstępnych bez przeprowadzenia negocjacji </w:t>
      </w:r>
      <w:r w:rsidRPr="00E136D5">
        <w:rPr>
          <w:rFonts w:eastAsia="Times New Roman" w:cstheme="minorHAnsi"/>
          <w:sz w:val="24"/>
          <w:szCs w:val="24"/>
          <w:lang w:eastAsia="pl-PL"/>
        </w:rPr>
        <w:br/>
        <w:t xml:space="preserve">Przewidziany jest podział negocjacji na etapy w celu ograniczenia liczby ofert: </w:t>
      </w:r>
      <w:r w:rsidRPr="00E136D5">
        <w:rPr>
          <w:rFonts w:eastAsia="Times New Roman" w:cstheme="minorHAnsi"/>
          <w:sz w:val="24"/>
          <w:szCs w:val="24"/>
          <w:lang w:eastAsia="pl-PL"/>
        </w:rPr>
        <w:br/>
        <w:t xml:space="preserve">Należy podać informacje na temat etapów negocjacji (w tym liczbę etapów):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IV.3.2) Informacje na temat dialogu konkurencyjnego</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Opis potrzeb i wymagań zamawiającego lub informacja o sposobie uzyskania tego opisu: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Wstępny harmonogram postępowania: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Podział dialogu na etapy w celu ograniczenia liczby rozwiązań: </w:t>
      </w:r>
      <w:r w:rsidRPr="00E136D5">
        <w:rPr>
          <w:rFonts w:eastAsia="Times New Roman" w:cstheme="minorHAnsi"/>
          <w:sz w:val="24"/>
          <w:szCs w:val="24"/>
          <w:lang w:eastAsia="pl-PL"/>
        </w:rPr>
        <w:br/>
        <w:t xml:space="preserve">Należy podać informacje na temat etapów dialogu: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IV.3.3) Informacje na temat partnerstwa innowacyjnego</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Elementy opisu przedmiotu zamówienia definiujące minimalne wymagania, którym muszą odpowiadać wszystkie oferty: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Informacje dodatkowe: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IV.4) Licytacja elektroniczna </w:t>
      </w:r>
      <w:r w:rsidRPr="00E136D5">
        <w:rPr>
          <w:rFonts w:eastAsia="Times New Roman" w:cstheme="minorHAnsi"/>
          <w:sz w:val="24"/>
          <w:szCs w:val="24"/>
          <w:lang w:eastAsia="pl-PL"/>
        </w:rPr>
        <w:br/>
        <w:t xml:space="preserve">Adres strony internetowej, na której będzie prowadzona licytacja elektroniczna: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Adres strony internetowej, na której jest dostępny opis przedmiotu zamówienia w licytacji elektronicznej: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Wymagania dotyczące rejestracji i identyfikacji wykonawców w licytacji elektronicznej, w tym wymagania techniczne urządzeń informatycznych: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Sposób postępowania w toku licytacji elektronicznej, w tym określenie minimalnych wysokości postąpień: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Informacje o liczbie etapów licytacji elektronicznej i czasie ich trwania: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Czas trwania: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sz w:val="24"/>
          <w:szCs w:val="24"/>
          <w:lang w:eastAsia="pl-PL"/>
        </w:rPr>
        <w:lastRenderedPageBreak/>
        <w:t xml:space="preserve">Wykonawcy, którzy nie złożyli nowych postąpień, zostaną zakwalifikowani do następnego etapu: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Termin składania wniosków o dopuszczenie do udziału w licytacji elektronicznej: </w:t>
      </w:r>
      <w:r w:rsidRPr="00E136D5">
        <w:rPr>
          <w:rFonts w:eastAsia="Times New Roman" w:cstheme="minorHAnsi"/>
          <w:sz w:val="24"/>
          <w:szCs w:val="24"/>
          <w:lang w:eastAsia="pl-PL"/>
        </w:rPr>
        <w:br/>
        <w:t xml:space="preserve">Data: godzina: </w:t>
      </w:r>
      <w:r w:rsidRPr="00E136D5">
        <w:rPr>
          <w:rFonts w:eastAsia="Times New Roman" w:cstheme="minorHAnsi"/>
          <w:sz w:val="24"/>
          <w:szCs w:val="24"/>
          <w:lang w:eastAsia="pl-PL"/>
        </w:rPr>
        <w:br/>
        <w:t xml:space="preserve">Termin otwarcia licytacji elektronicznej: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t xml:space="preserve">Termin i warunki zamknięcia licytacji elektronicznej: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Istotne dla stron postanowienia, które zostaną wprowadzone do treści zawieranej umowy w sprawie zamówienia publicznego, albo ogólne warunki umowy, albo wzór umowy: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Wymagania dotyczące zabezpieczenia należytego wykonania umowy: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sz w:val="24"/>
          <w:szCs w:val="24"/>
          <w:lang w:eastAsia="pl-PL"/>
        </w:rPr>
        <w:br/>
        <w:t xml:space="preserve">Informacje dodatkowe: </w:t>
      </w:r>
    </w:p>
    <w:p w:rsidR="00E136D5" w:rsidRPr="00E136D5" w:rsidRDefault="00E136D5" w:rsidP="00E136D5">
      <w:pPr>
        <w:spacing w:after="0" w:line="240" w:lineRule="auto"/>
        <w:rPr>
          <w:rFonts w:eastAsia="Times New Roman" w:cstheme="minorHAnsi"/>
          <w:sz w:val="24"/>
          <w:szCs w:val="24"/>
          <w:lang w:eastAsia="pl-PL"/>
        </w:rPr>
      </w:pPr>
      <w:r w:rsidRPr="00E136D5">
        <w:rPr>
          <w:rFonts w:eastAsia="Times New Roman" w:cstheme="minorHAnsi"/>
          <w:b/>
          <w:bCs/>
          <w:sz w:val="24"/>
          <w:szCs w:val="24"/>
          <w:lang w:eastAsia="pl-PL"/>
        </w:rPr>
        <w:t>IV.5) ZMIANA UMOWY</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b/>
          <w:bCs/>
          <w:sz w:val="24"/>
          <w:szCs w:val="24"/>
          <w:lang w:eastAsia="pl-PL"/>
        </w:rPr>
        <w:t>Przewiduje się istotne zmiany postanowień zawartej umowy w stosunku do treści oferty, na podstawie której dokonano wyboru wykonawcy:</w:t>
      </w:r>
      <w:r w:rsidRPr="00E136D5">
        <w:rPr>
          <w:rFonts w:eastAsia="Times New Roman" w:cstheme="minorHAnsi"/>
          <w:sz w:val="24"/>
          <w:szCs w:val="24"/>
          <w:lang w:eastAsia="pl-PL"/>
        </w:rPr>
        <w:t xml:space="preserve"> Tak </w:t>
      </w:r>
      <w:r w:rsidRPr="00E136D5">
        <w:rPr>
          <w:rFonts w:eastAsia="Times New Roman" w:cstheme="minorHAnsi"/>
          <w:sz w:val="24"/>
          <w:szCs w:val="24"/>
          <w:lang w:eastAsia="pl-PL"/>
        </w:rPr>
        <w:br/>
        <w:t xml:space="preserve">Należy wskazać zakres, charakter zmian oraz warunki wprowadzenia zmian: </w:t>
      </w:r>
      <w:r w:rsidRPr="00E136D5">
        <w:rPr>
          <w:rFonts w:eastAsia="Times New Roman" w:cstheme="minorHAnsi"/>
          <w:sz w:val="24"/>
          <w:szCs w:val="24"/>
          <w:lang w:eastAsia="pl-PL"/>
        </w:rPr>
        <w:br/>
        <w:t xml:space="preserve">1. Termin wykonania robót może ulec zmianie z powodu okoliczności, których nie można było przewidzieć w dniu podpisania Umowy: 1) z powodu zmian będących następstwem okoliczności po stronie Zamawiającego w szczególności wstrzymania realizacji Umowy przez Zamawiającego; 2) z powodu stwierdzenia niezinwentaryzowanych instalacji lub robót mających wpływ na realizację przedmiotu Umowy; 3) z powodu wystąpienia niesprzyjających warunków atmosferycznych utrudniających lub uniemożliwiających Wykonawcy wykonywanie robót zewnętrznych zgodnie z warunkami technicznymi wykonywania i odbioru robót. 2. Zamawiający nie ma obowiązku przedłużania terminu wykonania Umowy, jeżeli Wykonawca w ciągu 7 dni roboczych od zaistnienia okoliczności, o których mowa w ust. 2.8.1 pkt. 2, nie zgłosi tego faktu wraz z uzasadnieniem w formie pisemnej do zaakceptowania przez Zamawiającego. W przypadku zaakceptowania przez Zamawiającego uzasadnienia zmiany terminu wykonania Umowy, sporządzony zostanie aneks zmieniający termin wykonania Umowy. 3. W przypadku wystąpienia przerw w realizacji Umowy z przyczyn, o których mowa w ust. 2.8.1 pkt. 1 i 2 realizacja Umowy zostaje każdorazowo zawieszona na czas przerwy, bez skutków finansowych dla Zamawiającego za wyjątkiem sytuacji gdy łączny czas przerw będzie dłuższy niż 30 dni kalendarzowych. W przypadku, gdy łączny czas przerw przekroczy 30 dni kalendarzowych, Wykonawca będzie miał prawo żądać od Zamawiającego zrekompensowania dodatkowych, udokumentowanych kosztów poniesionych przez Wykonawcę wynikających z tytułu przerw w realizacji w szczególności z koniecznością zabezpieczenia robót, pozostawania w gotowości zaplecza budowy. Termin wykonania Umowy ulegnie wówczas zmianie o ilość dni kalendarzowych, wynikających z sumy przerw zapisanych w Rejestrze przerw, które wystąpiły w okresie jej realizacji. 4. Przerwy w realizacji Umowy, o których mowa w ust. 2.8.3 rozliczane będą w następujący sposób: 1) przerwę od 0,5 do 2 godzin włącznie uznaje się jako 0,25 dnia; 2) przerwę powyżej 2 do 4 godzin uznaje się jako 0,5 dnia; 3) przerwę powyżej 4 godzin uznaje się za 1 dzień. 5. Zamawiający nie ma obowiązku zmiany terminu wykonania Umowy, jeżeli Wykonawca w dniu zaistnienia okoliczności, o których mowa w ust. 2.8.1 pkt. 3 nie zgłosi tego faktu w formie pisemnej oraz nie udokumentuje występowania w/w okoliczności w ciągu 14 dni od ich wystąpienia, jednak nie później niż na 7 dni przed upływem terminu wykonania Umowy. Udokumentowanie polega np. na przedstawieniu wydruków temperatur i/lub opadów </w:t>
      </w:r>
      <w:r w:rsidRPr="00E136D5">
        <w:rPr>
          <w:rFonts w:eastAsia="Times New Roman" w:cstheme="minorHAnsi"/>
          <w:sz w:val="24"/>
          <w:szCs w:val="24"/>
          <w:lang w:eastAsia="pl-PL"/>
        </w:rPr>
        <w:lastRenderedPageBreak/>
        <w:t xml:space="preserve">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6. Zmiana harmonogramu rzeczowo - finansowego robót, która powodowałaby przedłużenie terminu wykonania Umowy, powinna być potwierdzona protokołem konieczności i wprowadzona aneksem do Umowy.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IV.6) INFORMACJE ADMINISTRACYJNE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IV.6.1) Sposób udostępniania informacji o charakterze poufnym </w:t>
      </w:r>
      <w:r w:rsidRPr="00E136D5">
        <w:rPr>
          <w:rFonts w:eastAsia="Times New Roman" w:cstheme="minorHAnsi"/>
          <w:i/>
          <w:iCs/>
          <w:sz w:val="24"/>
          <w:szCs w:val="24"/>
          <w:lang w:eastAsia="pl-PL"/>
        </w:rPr>
        <w:t xml:space="preserve">(jeżeli dotyczy):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Środki służące ochronie informacji o charakterze poufnym</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IV.6.2) Termin składania ofert lub wniosków o dopuszczenie do udziału w postępowaniu: </w:t>
      </w:r>
      <w:r w:rsidRPr="00E136D5">
        <w:rPr>
          <w:rFonts w:eastAsia="Times New Roman" w:cstheme="minorHAnsi"/>
          <w:sz w:val="24"/>
          <w:szCs w:val="24"/>
          <w:lang w:eastAsia="pl-PL"/>
        </w:rPr>
        <w:br/>
        <w:t xml:space="preserve">Data: 2019-11-13, godzina: 09:00, </w:t>
      </w:r>
      <w:r w:rsidRPr="00E136D5">
        <w:rPr>
          <w:rFonts w:eastAsia="Times New Roman" w:cstheme="minorHAnsi"/>
          <w:sz w:val="24"/>
          <w:szCs w:val="24"/>
          <w:lang w:eastAsia="pl-PL"/>
        </w:rPr>
        <w:br/>
        <w:t xml:space="preserve">Skrócenie terminu składania wniosków, ze względu na pilną potrzebę udzielenia zamówienia (przetarg nieograniczony, przetarg ograniczony, negocjacje z ogłoszeniem): </w:t>
      </w:r>
      <w:r w:rsidRPr="00E136D5">
        <w:rPr>
          <w:rFonts w:eastAsia="Times New Roman" w:cstheme="minorHAnsi"/>
          <w:sz w:val="24"/>
          <w:szCs w:val="24"/>
          <w:lang w:eastAsia="pl-PL"/>
        </w:rPr>
        <w:br/>
        <w:t xml:space="preserve">Nie </w:t>
      </w:r>
      <w:r w:rsidRPr="00E136D5">
        <w:rPr>
          <w:rFonts w:eastAsia="Times New Roman" w:cstheme="minorHAnsi"/>
          <w:sz w:val="24"/>
          <w:szCs w:val="24"/>
          <w:lang w:eastAsia="pl-PL"/>
        </w:rPr>
        <w:br/>
        <w:t xml:space="preserve">Wskazać powody: </w:t>
      </w:r>
      <w:r w:rsidRPr="00E136D5">
        <w:rPr>
          <w:rFonts w:eastAsia="Times New Roman" w:cstheme="minorHAnsi"/>
          <w:sz w:val="24"/>
          <w:szCs w:val="24"/>
          <w:lang w:eastAsia="pl-PL"/>
        </w:rPr>
        <w:br/>
      </w:r>
      <w:r w:rsidRPr="00E136D5">
        <w:rPr>
          <w:rFonts w:eastAsia="Times New Roman" w:cstheme="minorHAnsi"/>
          <w:sz w:val="24"/>
          <w:szCs w:val="24"/>
          <w:lang w:eastAsia="pl-PL"/>
        </w:rPr>
        <w:br/>
        <w:t xml:space="preserve">Język lub języki, w jakich mogą być sporządzane oferty lub wnioski o dopuszczenie do udziału w postępowaniu </w:t>
      </w:r>
      <w:r w:rsidRPr="00E136D5">
        <w:rPr>
          <w:rFonts w:eastAsia="Times New Roman" w:cstheme="minorHAnsi"/>
          <w:sz w:val="24"/>
          <w:szCs w:val="24"/>
          <w:lang w:eastAsia="pl-PL"/>
        </w:rPr>
        <w:br/>
        <w:t xml:space="preserve">&gt; POLSKI </w:t>
      </w:r>
      <w:r w:rsidRPr="00E136D5">
        <w:rPr>
          <w:rFonts w:eastAsia="Times New Roman" w:cstheme="minorHAnsi"/>
          <w:sz w:val="24"/>
          <w:szCs w:val="24"/>
          <w:lang w:eastAsia="pl-PL"/>
        </w:rPr>
        <w:br/>
      </w:r>
      <w:r w:rsidRPr="00E136D5">
        <w:rPr>
          <w:rFonts w:eastAsia="Times New Roman" w:cstheme="minorHAnsi"/>
          <w:b/>
          <w:bCs/>
          <w:sz w:val="24"/>
          <w:szCs w:val="24"/>
          <w:lang w:eastAsia="pl-PL"/>
        </w:rPr>
        <w:t xml:space="preserve">IV.6.3) Termin związania ofertą: </w:t>
      </w:r>
      <w:r w:rsidRPr="00E136D5">
        <w:rPr>
          <w:rFonts w:eastAsia="Times New Roman" w:cstheme="minorHAnsi"/>
          <w:sz w:val="24"/>
          <w:szCs w:val="24"/>
          <w:lang w:eastAsia="pl-PL"/>
        </w:rPr>
        <w:t xml:space="preserve">do: okres w dniach: 30 (od ostatecznego terminu składania ofert) </w:t>
      </w:r>
      <w:r w:rsidRPr="00E136D5">
        <w:rPr>
          <w:rFonts w:eastAsia="Times New Roman" w:cstheme="minorHAnsi"/>
          <w:sz w:val="24"/>
          <w:szCs w:val="24"/>
          <w:lang w:eastAsia="pl-PL"/>
        </w:rPr>
        <w:br/>
      </w:r>
      <w:r w:rsidRPr="00E136D5">
        <w:rPr>
          <w:rFonts w:eastAsia="Times New Roman" w:cstheme="minorHAnsi"/>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36D5">
        <w:rPr>
          <w:rFonts w:eastAsia="Times New Roman" w:cstheme="minorHAnsi"/>
          <w:sz w:val="24"/>
          <w:szCs w:val="24"/>
          <w:lang w:eastAsia="pl-PL"/>
        </w:rPr>
        <w:t xml:space="preserve"> Nie </w:t>
      </w:r>
      <w:r w:rsidRPr="00E136D5">
        <w:rPr>
          <w:rFonts w:eastAsia="Times New Roman" w:cstheme="minorHAnsi"/>
          <w:sz w:val="24"/>
          <w:szCs w:val="24"/>
          <w:lang w:eastAsia="pl-PL"/>
        </w:rPr>
        <w:br/>
      </w:r>
      <w:r w:rsidRPr="00E136D5">
        <w:rPr>
          <w:rFonts w:eastAsia="Times New Roman" w:cstheme="minorHAnsi"/>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36D5">
        <w:rPr>
          <w:rFonts w:eastAsia="Times New Roman" w:cstheme="minorHAnsi"/>
          <w:sz w:val="24"/>
          <w:szCs w:val="24"/>
          <w:lang w:eastAsia="pl-PL"/>
        </w:rPr>
        <w:t xml:space="preserve"> Nie </w:t>
      </w:r>
      <w:r w:rsidRPr="00E136D5">
        <w:rPr>
          <w:rFonts w:eastAsia="Times New Roman" w:cstheme="minorHAnsi"/>
          <w:sz w:val="24"/>
          <w:szCs w:val="24"/>
          <w:lang w:eastAsia="pl-PL"/>
        </w:rPr>
        <w:br/>
      </w:r>
      <w:r w:rsidRPr="00E136D5">
        <w:rPr>
          <w:rFonts w:eastAsia="Times New Roman" w:cstheme="minorHAnsi"/>
          <w:b/>
          <w:bCs/>
          <w:sz w:val="24"/>
          <w:szCs w:val="24"/>
          <w:lang w:eastAsia="pl-PL"/>
        </w:rPr>
        <w:t>IV.6.6) Informacje dodatkowe:</w:t>
      </w:r>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br/>
        <w:t xml:space="preserve">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administratorem Pani/Pana danych osobowych jest Wojskowa Akademia Techniczna im. Jarosława Dąbrowskiego, ul. gen. Sylwestra Kaliskiego 2, 00-908 Warszawa;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administrator danych powołał inspektora ochrony danych nadzorującego prawidłowość przetwarzania danych osobowych, z którym można się skontaktować za pośrednictwem adresu e-mail: iod@wat.edu.pl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Pani/Pana dane osobowe przetwarzane będą na podstawie art. 6 ust. 1 lit. c RODO w celu związanym z postępowaniem o udzielenie zamówienia publicznego nr sprawy 153/DIR/2019 prowadzonym w trybie przetargu nieograniczonego;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odbiorcami Pani/Pana danych </w:t>
      </w:r>
      <w:r w:rsidRPr="00E136D5">
        <w:rPr>
          <w:rFonts w:eastAsia="Times New Roman" w:cstheme="minorHAnsi"/>
          <w:sz w:val="24"/>
          <w:szCs w:val="24"/>
          <w:lang w:eastAsia="pl-PL"/>
        </w:rPr>
        <w:lastRenderedPageBreak/>
        <w:t xml:space="preserve">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Pani/Pana dane osobowe będą przechowywane, zgodnie z art. 97 ust. 1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przez okres 4 lat od dnia zakończenia postępowania o udzielenie zamówienia, a jeżeli czas trwania umowy przekracza 4 lata, okres przechowywania obejmuje cały czas trwania umowy;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obowiązek podania przez Panią/Pana danych osobowych bezpośrednio Pani/Pana dotyczących jest wymogiem ustawowym określonym w przepisach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w odniesieniu do Pani/Pana danych osobowych decyzje nie będą podejmowane w sposób zautomatyzowany, stosowanie do art. 22 RODO;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E136D5">
        <w:rPr>
          <w:rFonts w:eastAsia="Times New Roman" w:cstheme="minorHAnsi"/>
          <w:sz w:val="24"/>
          <w:szCs w:val="24"/>
          <w:lang w:eastAsia="pl-PL"/>
        </w:rPr>
        <w:t>Pzp</w:t>
      </w:r>
      <w:proofErr w:type="spellEnd"/>
      <w:r w:rsidRPr="00E136D5">
        <w:rPr>
          <w:rFonts w:eastAsia="Times New Roman" w:cstheme="minorHAnsi"/>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w:t>
      </w:r>
      <w:r w:rsidRPr="00E136D5">
        <w:rPr>
          <w:rFonts w:eastAsia="Times New Roman" w:cstheme="minorHAnsi"/>
          <w:sz w:val="24"/>
          <w:szCs w:val="24"/>
          <w:lang w:eastAsia="pl-PL"/>
        </w:rPr>
        <w:sym w:font="Symbol" w:char="F0A7"/>
      </w:r>
      <w:r w:rsidRPr="00E136D5">
        <w:rPr>
          <w:rFonts w:eastAsia="Times New Roman" w:cstheme="minorHAnsi"/>
          <w:sz w:val="24"/>
          <w:szCs w:val="24"/>
          <w:lang w:eastAsia="pl-PL"/>
        </w:rPr>
        <w:t xml:space="preserve"> nie przysługuje Pani/Panu: − w związku z art. 17 ust. 3 lit. b, d lub e RODO prawo do usunięcia danych osobowych; − prawo do przenoszenia danych </w:t>
      </w:r>
      <w:proofErr w:type="spellStart"/>
      <w:r w:rsidRPr="00E136D5">
        <w:rPr>
          <w:rFonts w:eastAsia="Times New Roman" w:cstheme="minorHAnsi"/>
          <w:sz w:val="24"/>
          <w:szCs w:val="24"/>
          <w:lang w:eastAsia="pl-PL"/>
        </w:rPr>
        <w:t>osobowych,o</w:t>
      </w:r>
      <w:proofErr w:type="spellEnd"/>
      <w:r w:rsidRPr="00E136D5">
        <w:rPr>
          <w:rFonts w:eastAsia="Times New Roman" w:cstheme="minorHAnsi"/>
          <w:sz w:val="24"/>
          <w:szCs w:val="24"/>
          <w:lang w:eastAsia="pl-PL"/>
        </w:rPr>
        <w:t xml:space="preserve"> którym mowa w art. 20 RODO; na podstawie art. 21 RODO prawo sprzeciwu, wobec przetwarzania danych osobowych, gdyż podstawą prawną przetwarzania Pani/Pana danych osobowych jest art. 6 ust. 1 lit. c RODO. WIZJA LOKALNA - PKT. 2.7 SIWZ Zamawiający wymaga wniesienia zabezpieczenia należytego wykonania umowy. 1. 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10% wartości Umowy brutto, tj. na kwotę: …………………………… 2. Zamawiający nie wyraża zgody na wniesienie zabezpieczenia należytego wykonania Umowy w formie określonej w art. 148 ust. 2 ustawy Prawo zamówień publicznych. 3. Jeżeli zabezpieczenie zostanie wniesione w pieniądzu wpłaty należy dokonać przelewem na konto Zamawiającego w PEKAO S.A. Warszawa, ul. Towarowa 25, nr 34 1240 5918 1111 0000 4910 0228. 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 5. Dowód wniesienia zabezpieczenia zostanie przekazany Zamawiającemu najpóźniej w chwili zawarcia Umowy. Zabezpieczenie wnoszone w formie innej niż pieniężna wymaga zaakceptowania treści przez Zamawiającego. 6. Zabezpieczenie należytego wykonania Umowy zostanie zwrócone w następujący sposób: 1) 70% wartości zabezpieczenia ……………………… – w terminie 30 dni od dnia przekazania przez Wykonawcę i przyjęcia przez </w:t>
      </w:r>
      <w:r w:rsidRPr="00E136D5">
        <w:rPr>
          <w:rFonts w:eastAsia="Times New Roman" w:cstheme="minorHAnsi"/>
          <w:sz w:val="24"/>
          <w:szCs w:val="24"/>
          <w:lang w:eastAsia="pl-PL"/>
        </w:rPr>
        <w:lastRenderedPageBreak/>
        <w:t xml:space="preserve">Zamawiającego robót jako należycie wykonane i zatwierdzone protokółem końcowego odbioru robót z załączonym Protokołem Wad z potwierdzeniem usunięcia wszystkich wad, (jeżeli takowe wystąpią), stanowić będą podstawę do rozliczenia przedmiotu Umowy. 2) 30% wartości zabezpieczenia ……………………… – najpóźniej w 15 dniu po upływie okresu rękojmi za wady. Zwrócone zabezpieczenie powiększone będzie o odsetki wynikające z umowy rachunku na którym było przechowywane i pomniejszone o koszty prowadzenia tego rachunku oraz przelewu na rachunek Wykonawcy. 7. Zabezpieczenie należytego wykonania Umowy ma na celu zabezpieczenie i zaspokojenie wszelkich roszczeń Zamawiającego z tytułu niewykonania lub nienależytego wykonania Umowy przez Wykonawcę, w szczególności roszczeń o usunięcie wad, awarii, wykonania przeglądów konserwacyjnych, zapłatę kar umownych, pokrycie kosztów robót wykonanych zastępczo przez innego Wykonawcę, gdy Wykonawca, jako strona Umowy, robót tych nie wykona lub wykona je nienależycie, z zastrzeżeniem § 13 ust. 2 Projektu umowy. 8.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9. Wypłata, o której mowa w pkt. 8, następuje nie później niż w ostatnim dniu ważności dotychczasowego zabezpieczenia. </w:t>
      </w:r>
    </w:p>
    <w:p w:rsidR="004B7C44" w:rsidRDefault="004B7C44"/>
    <w:sectPr w:rsidR="004B7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D5"/>
    <w:rsid w:val="004B7C44"/>
    <w:rsid w:val="00E13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7E44"/>
  <w15:chartTrackingRefBased/>
  <w15:docId w15:val="{6347E970-4CD2-40DC-A6E7-8072B44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3394">
      <w:bodyDiv w:val="1"/>
      <w:marLeft w:val="0"/>
      <w:marRight w:val="0"/>
      <w:marTop w:val="0"/>
      <w:marBottom w:val="0"/>
      <w:divBdr>
        <w:top w:val="none" w:sz="0" w:space="0" w:color="auto"/>
        <w:left w:val="none" w:sz="0" w:space="0" w:color="auto"/>
        <w:bottom w:val="none" w:sz="0" w:space="0" w:color="auto"/>
        <w:right w:val="none" w:sz="0" w:space="0" w:color="auto"/>
      </w:divBdr>
      <w:divsChild>
        <w:div w:id="3018018">
          <w:marLeft w:val="0"/>
          <w:marRight w:val="0"/>
          <w:marTop w:val="0"/>
          <w:marBottom w:val="0"/>
          <w:divBdr>
            <w:top w:val="none" w:sz="0" w:space="0" w:color="auto"/>
            <w:left w:val="none" w:sz="0" w:space="0" w:color="auto"/>
            <w:bottom w:val="none" w:sz="0" w:space="0" w:color="auto"/>
            <w:right w:val="none" w:sz="0" w:space="0" w:color="auto"/>
          </w:divBdr>
          <w:divsChild>
            <w:div w:id="1868174509">
              <w:marLeft w:val="0"/>
              <w:marRight w:val="0"/>
              <w:marTop w:val="0"/>
              <w:marBottom w:val="0"/>
              <w:divBdr>
                <w:top w:val="none" w:sz="0" w:space="0" w:color="auto"/>
                <w:left w:val="none" w:sz="0" w:space="0" w:color="auto"/>
                <w:bottom w:val="none" w:sz="0" w:space="0" w:color="auto"/>
                <w:right w:val="none" w:sz="0" w:space="0" w:color="auto"/>
              </w:divBdr>
            </w:div>
            <w:div w:id="825054629">
              <w:marLeft w:val="0"/>
              <w:marRight w:val="0"/>
              <w:marTop w:val="0"/>
              <w:marBottom w:val="0"/>
              <w:divBdr>
                <w:top w:val="none" w:sz="0" w:space="0" w:color="auto"/>
                <w:left w:val="none" w:sz="0" w:space="0" w:color="auto"/>
                <w:bottom w:val="none" w:sz="0" w:space="0" w:color="auto"/>
                <w:right w:val="none" w:sz="0" w:space="0" w:color="auto"/>
              </w:divBdr>
            </w:div>
            <w:div w:id="1071804886">
              <w:marLeft w:val="0"/>
              <w:marRight w:val="0"/>
              <w:marTop w:val="0"/>
              <w:marBottom w:val="0"/>
              <w:divBdr>
                <w:top w:val="none" w:sz="0" w:space="0" w:color="auto"/>
                <w:left w:val="none" w:sz="0" w:space="0" w:color="auto"/>
                <w:bottom w:val="none" w:sz="0" w:space="0" w:color="auto"/>
                <w:right w:val="none" w:sz="0" w:space="0" w:color="auto"/>
              </w:divBdr>
              <w:divsChild>
                <w:div w:id="758596618">
                  <w:marLeft w:val="0"/>
                  <w:marRight w:val="0"/>
                  <w:marTop w:val="0"/>
                  <w:marBottom w:val="0"/>
                  <w:divBdr>
                    <w:top w:val="none" w:sz="0" w:space="0" w:color="auto"/>
                    <w:left w:val="none" w:sz="0" w:space="0" w:color="auto"/>
                    <w:bottom w:val="none" w:sz="0" w:space="0" w:color="auto"/>
                    <w:right w:val="none" w:sz="0" w:space="0" w:color="auto"/>
                  </w:divBdr>
                </w:div>
              </w:divsChild>
            </w:div>
            <w:div w:id="796491067">
              <w:marLeft w:val="0"/>
              <w:marRight w:val="0"/>
              <w:marTop w:val="0"/>
              <w:marBottom w:val="0"/>
              <w:divBdr>
                <w:top w:val="none" w:sz="0" w:space="0" w:color="auto"/>
                <w:left w:val="none" w:sz="0" w:space="0" w:color="auto"/>
                <w:bottom w:val="none" w:sz="0" w:space="0" w:color="auto"/>
                <w:right w:val="none" w:sz="0" w:space="0" w:color="auto"/>
              </w:divBdr>
              <w:divsChild>
                <w:div w:id="1409424887">
                  <w:marLeft w:val="0"/>
                  <w:marRight w:val="0"/>
                  <w:marTop w:val="0"/>
                  <w:marBottom w:val="0"/>
                  <w:divBdr>
                    <w:top w:val="none" w:sz="0" w:space="0" w:color="auto"/>
                    <w:left w:val="none" w:sz="0" w:space="0" w:color="auto"/>
                    <w:bottom w:val="none" w:sz="0" w:space="0" w:color="auto"/>
                    <w:right w:val="none" w:sz="0" w:space="0" w:color="auto"/>
                  </w:divBdr>
                </w:div>
              </w:divsChild>
            </w:div>
            <w:div w:id="86274748">
              <w:marLeft w:val="0"/>
              <w:marRight w:val="0"/>
              <w:marTop w:val="0"/>
              <w:marBottom w:val="0"/>
              <w:divBdr>
                <w:top w:val="none" w:sz="0" w:space="0" w:color="auto"/>
                <w:left w:val="none" w:sz="0" w:space="0" w:color="auto"/>
                <w:bottom w:val="none" w:sz="0" w:space="0" w:color="auto"/>
                <w:right w:val="none" w:sz="0" w:space="0" w:color="auto"/>
              </w:divBdr>
              <w:divsChild>
                <w:div w:id="1675380944">
                  <w:marLeft w:val="0"/>
                  <w:marRight w:val="0"/>
                  <w:marTop w:val="0"/>
                  <w:marBottom w:val="0"/>
                  <w:divBdr>
                    <w:top w:val="none" w:sz="0" w:space="0" w:color="auto"/>
                    <w:left w:val="none" w:sz="0" w:space="0" w:color="auto"/>
                    <w:bottom w:val="none" w:sz="0" w:space="0" w:color="auto"/>
                    <w:right w:val="none" w:sz="0" w:space="0" w:color="auto"/>
                  </w:divBdr>
                </w:div>
                <w:div w:id="1937248207">
                  <w:marLeft w:val="0"/>
                  <w:marRight w:val="0"/>
                  <w:marTop w:val="0"/>
                  <w:marBottom w:val="0"/>
                  <w:divBdr>
                    <w:top w:val="none" w:sz="0" w:space="0" w:color="auto"/>
                    <w:left w:val="none" w:sz="0" w:space="0" w:color="auto"/>
                    <w:bottom w:val="none" w:sz="0" w:space="0" w:color="auto"/>
                    <w:right w:val="none" w:sz="0" w:space="0" w:color="auto"/>
                  </w:divBdr>
                </w:div>
                <w:div w:id="45422180">
                  <w:marLeft w:val="0"/>
                  <w:marRight w:val="0"/>
                  <w:marTop w:val="0"/>
                  <w:marBottom w:val="0"/>
                  <w:divBdr>
                    <w:top w:val="none" w:sz="0" w:space="0" w:color="auto"/>
                    <w:left w:val="none" w:sz="0" w:space="0" w:color="auto"/>
                    <w:bottom w:val="none" w:sz="0" w:space="0" w:color="auto"/>
                    <w:right w:val="none" w:sz="0" w:space="0" w:color="auto"/>
                  </w:divBdr>
                </w:div>
                <w:div w:id="321350820">
                  <w:marLeft w:val="0"/>
                  <w:marRight w:val="0"/>
                  <w:marTop w:val="0"/>
                  <w:marBottom w:val="0"/>
                  <w:divBdr>
                    <w:top w:val="none" w:sz="0" w:space="0" w:color="auto"/>
                    <w:left w:val="none" w:sz="0" w:space="0" w:color="auto"/>
                    <w:bottom w:val="none" w:sz="0" w:space="0" w:color="auto"/>
                    <w:right w:val="none" w:sz="0" w:space="0" w:color="auto"/>
                  </w:divBdr>
                </w:div>
              </w:divsChild>
            </w:div>
            <w:div w:id="919556579">
              <w:marLeft w:val="0"/>
              <w:marRight w:val="0"/>
              <w:marTop w:val="0"/>
              <w:marBottom w:val="0"/>
              <w:divBdr>
                <w:top w:val="none" w:sz="0" w:space="0" w:color="auto"/>
                <w:left w:val="none" w:sz="0" w:space="0" w:color="auto"/>
                <w:bottom w:val="none" w:sz="0" w:space="0" w:color="auto"/>
                <w:right w:val="none" w:sz="0" w:space="0" w:color="auto"/>
              </w:divBdr>
              <w:divsChild>
                <w:div w:id="1243443910">
                  <w:marLeft w:val="0"/>
                  <w:marRight w:val="0"/>
                  <w:marTop w:val="0"/>
                  <w:marBottom w:val="0"/>
                  <w:divBdr>
                    <w:top w:val="none" w:sz="0" w:space="0" w:color="auto"/>
                    <w:left w:val="none" w:sz="0" w:space="0" w:color="auto"/>
                    <w:bottom w:val="none" w:sz="0" w:space="0" w:color="auto"/>
                    <w:right w:val="none" w:sz="0" w:space="0" w:color="auto"/>
                  </w:divBdr>
                </w:div>
                <w:div w:id="895705861">
                  <w:marLeft w:val="0"/>
                  <w:marRight w:val="0"/>
                  <w:marTop w:val="0"/>
                  <w:marBottom w:val="0"/>
                  <w:divBdr>
                    <w:top w:val="none" w:sz="0" w:space="0" w:color="auto"/>
                    <w:left w:val="none" w:sz="0" w:space="0" w:color="auto"/>
                    <w:bottom w:val="none" w:sz="0" w:space="0" w:color="auto"/>
                    <w:right w:val="none" w:sz="0" w:space="0" w:color="auto"/>
                  </w:divBdr>
                </w:div>
                <w:div w:id="1766682204">
                  <w:marLeft w:val="0"/>
                  <w:marRight w:val="0"/>
                  <w:marTop w:val="0"/>
                  <w:marBottom w:val="0"/>
                  <w:divBdr>
                    <w:top w:val="none" w:sz="0" w:space="0" w:color="auto"/>
                    <w:left w:val="none" w:sz="0" w:space="0" w:color="auto"/>
                    <w:bottom w:val="none" w:sz="0" w:space="0" w:color="auto"/>
                    <w:right w:val="none" w:sz="0" w:space="0" w:color="auto"/>
                  </w:divBdr>
                </w:div>
                <w:div w:id="1747652525">
                  <w:marLeft w:val="0"/>
                  <w:marRight w:val="0"/>
                  <w:marTop w:val="0"/>
                  <w:marBottom w:val="0"/>
                  <w:divBdr>
                    <w:top w:val="none" w:sz="0" w:space="0" w:color="auto"/>
                    <w:left w:val="none" w:sz="0" w:space="0" w:color="auto"/>
                    <w:bottom w:val="none" w:sz="0" w:space="0" w:color="auto"/>
                    <w:right w:val="none" w:sz="0" w:space="0" w:color="auto"/>
                  </w:divBdr>
                </w:div>
                <w:div w:id="2057771193">
                  <w:marLeft w:val="0"/>
                  <w:marRight w:val="0"/>
                  <w:marTop w:val="0"/>
                  <w:marBottom w:val="0"/>
                  <w:divBdr>
                    <w:top w:val="none" w:sz="0" w:space="0" w:color="auto"/>
                    <w:left w:val="none" w:sz="0" w:space="0" w:color="auto"/>
                    <w:bottom w:val="none" w:sz="0" w:space="0" w:color="auto"/>
                    <w:right w:val="none" w:sz="0" w:space="0" w:color="auto"/>
                  </w:divBdr>
                </w:div>
                <w:div w:id="83846595">
                  <w:marLeft w:val="0"/>
                  <w:marRight w:val="0"/>
                  <w:marTop w:val="0"/>
                  <w:marBottom w:val="0"/>
                  <w:divBdr>
                    <w:top w:val="none" w:sz="0" w:space="0" w:color="auto"/>
                    <w:left w:val="none" w:sz="0" w:space="0" w:color="auto"/>
                    <w:bottom w:val="none" w:sz="0" w:space="0" w:color="auto"/>
                    <w:right w:val="none" w:sz="0" w:space="0" w:color="auto"/>
                  </w:divBdr>
                </w:div>
                <w:div w:id="432825516">
                  <w:marLeft w:val="0"/>
                  <w:marRight w:val="0"/>
                  <w:marTop w:val="0"/>
                  <w:marBottom w:val="0"/>
                  <w:divBdr>
                    <w:top w:val="none" w:sz="0" w:space="0" w:color="auto"/>
                    <w:left w:val="none" w:sz="0" w:space="0" w:color="auto"/>
                    <w:bottom w:val="none" w:sz="0" w:space="0" w:color="auto"/>
                    <w:right w:val="none" w:sz="0" w:space="0" w:color="auto"/>
                  </w:divBdr>
                </w:div>
              </w:divsChild>
            </w:div>
            <w:div w:id="915555184">
              <w:marLeft w:val="0"/>
              <w:marRight w:val="0"/>
              <w:marTop w:val="0"/>
              <w:marBottom w:val="0"/>
              <w:divBdr>
                <w:top w:val="none" w:sz="0" w:space="0" w:color="auto"/>
                <w:left w:val="none" w:sz="0" w:space="0" w:color="auto"/>
                <w:bottom w:val="none" w:sz="0" w:space="0" w:color="auto"/>
                <w:right w:val="none" w:sz="0" w:space="0" w:color="auto"/>
              </w:divBdr>
              <w:divsChild>
                <w:div w:id="406223198">
                  <w:marLeft w:val="0"/>
                  <w:marRight w:val="0"/>
                  <w:marTop w:val="0"/>
                  <w:marBottom w:val="0"/>
                  <w:divBdr>
                    <w:top w:val="none" w:sz="0" w:space="0" w:color="auto"/>
                    <w:left w:val="none" w:sz="0" w:space="0" w:color="auto"/>
                    <w:bottom w:val="none" w:sz="0" w:space="0" w:color="auto"/>
                    <w:right w:val="none" w:sz="0" w:space="0" w:color="auto"/>
                  </w:divBdr>
                </w:div>
                <w:div w:id="1913195929">
                  <w:marLeft w:val="0"/>
                  <w:marRight w:val="0"/>
                  <w:marTop w:val="0"/>
                  <w:marBottom w:val="0"/>
                  <w:divBdr>
                    <w:top w:val="none" w:sz="0" w:space="0" w:color="auto"/>
                    <w:left w:val="none" w:sz="0" w:space="0" w:color="auto"/>
                    <w:bottom w:val="none" w:sz="0" w:space="0" w:color="auto"/>
                    <w:right w:val="none" w:sz="0" w:space="0" w:color="auto"/>
                  </w:divBdr>
                </w:div>
              </w:divsChild>
            </w:div>
            <w:div w:id="1400250816">
              <w:marLeft w:val="0"/>
              <w:marRight w:val="0"/>
              <w:marTop w:val="0"/>
              <w:marBottom w:val="0"/>
              <w:divBdr>
                <w:top w:val="none" w:sz="0" w:space="0" w:color="auto"/>
                <w:left w:val="none" w:sz="0" w:space="0" w:color="auto"/>
                <w:bottom w:val="none" w:sz="0" w:space="0" w:color="auto"/>
                <w:right w:val="none" w:sz="0" w:space="0" w:color="auto"/>
              </w:divBdr>
              <w:divsChild>
                <w:div w:id="1038706106">
                  <w:marLeft w:val="0"/>
                  <w:marRight w:val="0"/>
                  <w:marTop w:val="0"/>
                  <w:marBottom w:val="0"/>
                  <w:divBdr>
                    <w:top w:val="none" w:sz="0" w:space="0" w:color="auto"/>
                    <w:left w:val="none" w:sz="0" w:space="0" w:color="auto"/>
                    <w:bottom w:val="none" w:sz="0" w:space="0" w:color="auto"/>
                    <w:right w:val="none" w:sz="0" w:space="0" w:color="auto"/>
                  </w:divBdr>
                </w:div>
                <w:div w:id="975598209">
                  <w:marLeft w:val="0"/>
                  <w:marRight w:val="0"/>
                  <w:marTop w:val="0"/>
                  <w:marBottom w:val="0"/>
                  <w:divBdr>
                    <w:top w:val="none" w:sz="0" w:space="0" w:color="auto"/>
                    <w:left w:val="none" w:sz="0" w:space="0" w:color="auto"/>
                    <w:bottom w:val="none" w:sz="0" w:space="0" w:color="auto"/>
                    <w:right w:val="none" w:sz="0" w:space="0" w:color="auto"/>
                  </w:divBdr>
                </w:div>
                <w:div w:id="1670793179">
                  <w:marLeft w:val="0"/>
                  <w:marRight w:val="0"/>
                  <w:marTop w:val="0"/>
                  <w:marBottom w:val="0"/>
                  <w:divBdr>
                    <w:top w:val="none" w:sz="0" w:space="0" w:color="auto"/>
                    <w:left w:val="none" w:sz="0" w:space="0" w:color="auto"/>
                    <w:bottom w:val="none" w:sz="0" w:space="0" w:color="auto"/>
                    <w:right w:val="none" w:sz="0" w:space="0" w:color="auto"/>
                  </w:divBdr>
                </w:div>
                <w:div w:id="695035999">
                  <w:marLeft w:val="0"/>
                  <w:marRight w:val="0"/>
                  <w:marTop w:val="0"/>
                  <w:marBottom w:val="0"/>
                  <w:divBdr>
                    <w:top w:val="none" w:sz="0" w:space="0" w:color="auto"/>
                    <w:left w:val="none" w:sz="0" w:space="0" w:color="auto"/>
                    <w:bottom w:val="none" w:sz="0" w:space="0" w:color="auto"/>
                    <w:right w:val="none" w:sz="0" w:space="0" w:color="auto"/>
                  </w:divBdr>
                </w:div>
                <w:div w:id="680399228">
                  <w:marLeft w:val="0"/>
                  <w:marRight w:val="0"/>
                  <w:marTop w:val="0"/>
                  <w:marBottom w:val="0"/>
                  <w:divBdr>
                    <w:top w:val="none" w:sz="0" w:space="0" w:color="auto"/>
                    <w:left w:val="none" w:sz="0" w:space="0" w:color="auto"/>
                    <w:bottom w:val="none" w:sz="0" w:space="0" w:color="auto"/>
                    <w:right w:val="none" w:sz="0" w:space="0" w:color="auto"/>
                  </w:divBdr>
                </w:div>
              </w:divsChild>
            </w:div>
            <w:div w:id="2045515457">
              <w:marLeft w:val="0"/>
              <w:marRight w:val="0"/>
              <w:marTop w:val="0"/>
              <w:marBottom w:val="0"/>
              <w:divBdr>
                <w:top w:val="none" w:sz="0" w:space="0" w:color="auto"/>
                <w:left w:val="none" w:sz="0" w:space="0" w:color="auto"/>
                <w:bottom w:val="none" w:sz="0" w:space="0" w:color="auto"/>
                <w:right w:val="none" w:sz="0" w:space="0" w:color="auto"/>
              </w:divBdr>
              <w:divsChild>
                <w:div w:id="1136950295">
                  <w:marLeft w:val="0"/>
                  <w:marRight w:val="0"/>
                  <w:marTop w:val="0"/>
                  <w:marBottom w:val="0"/>
                  <w:divBdr>
                    <w:top w:val="none" w:sz="0" w:space="0" w:color="auto"/>
                    <w:left w:val="none" w:sz="0" w:space="0" w:color="auto"/>
                    <w:bottom w:val="none" w:sz="0" w:space="0" w:color="auto"/>
                    <w:right w:val="none" w:sz="0" w:space="0" w:color="auto"/>
                  </w:divBdr>
                </w:div>
                <w:div w:id="470907074">
                  <w:marLeft w:val="0"/>
                  <w:marRight w:val="0"/>
                  <w:marTop w:val="0"/>
                  <w:marBottom w:val="0"/>
                  <w:divBdr>
                    <w:top w:val="none" w:sz="0" w:space="0" w:color="auto"/>
                    <w:left w:val="none" w:sz="0" w:space="0" w:color="auto"/>
                    <w:bottom w:val="none" w:sz="0" w:space="0" w:color="auto"/>
                    <w:right w:val="none" w:sz="0" w:space="0" w:color="auto"/>
                  </w:divBdr>
                </w:div>
                <w:div w:id="1743331031">
                  <w:marLeft w:val="0"/>
                  <w:marRight w:val="0"/>
                  <w:marTop w:val="0"/>
                  <w:marBottom w:val="0"/>
                  <w:divBdr>
                    <w:top w:val="none" w:sz="0" w:space="0" w:color="auto"/>
                    <w:left w:val="none" w:sz="0" w:space="0" w:color="auto"/>
                    <w:bottom w:val="none" w:sz="0" w:space="0" w:color="auto"/>
                    <w:right w:val="none" w:sz="0" w:space="0" w:color="auto"/>
                  </w:divBdr>
                </w:div>
                <w:div w:id="606036674">
                  <w:marLeft w:val="0"/>
                  <w:marRight w:val="0"/>
                  <w:marTop w:val="0"/>
                  <w:marBottom w:val="0"/>
                  <w:divBdr>
                    <w:top w:val="none" w:sz="0" w:space="0" w:color="auto"/>
                    <w:left w:val="none" w:sz="0" w:space="0" w:color="auto"/>
                    <w:bottom w:val="none" w:sz="0" w:space="0" w:color="auto"/>
                    <w:right w:val="none" w:sz="0" w:space="0" w:color="auto"/>
                  </w:divBdr>
                </w:div>
                <w:div w:id="1246770154">
                  <w:marLeft w:val="0"/>
                  <w:marRight w:val="0"/>
                  <w:marTop w:val="0"/>
                  <w:marBottom w:val="0"/>
                  <w:divBdr>
                    <w:top w:val="none" w:sz="0" w:space="0" w:color="auto"/>
                    <w:left w:val="none" w:sz="0" w:space="0" w:color="auto"/>
                    <w:bottom w:val="none" w:sz="0" w:space="0" w:color="auto"/>
                    <w:right w:val="none" w:sz="0" w:space="0" w:color="auto"/>
                  </w:divBdr>
                </w:div>
                <w:div w:id="697435892">
                  <w:marLeft w:val="0"/>
                  <w:marRight w:val="0"/>
                  <w:marTop w:val="0"/>
                  <w:marBottom w:val="0"/>
                  <w:divBdr>
                    <w:top w:val="none" w:sz="0" w:space="0" w:color="auto"/>
                    <w:left w:val="none" w:sz="0" w:space="0" w:color="auto"/>
                    <w:bottom w:val="none" w:sz="0" w:space="0" w:color="auto"/>
                    <w:right w:val="none" w:sz="0" w:space="0" w:color="auto"/>
                  </w:divBdr>
                </w:div>
                <w:div w:id="1168205598">
                  <w:marLeft w:val="0"/>
                  <w:marRight w:val="0"/>
                  <w:marTop w:val="0"/>
                  <w:marBottom w:val="0"/>
                  <w:divBdr>
                    <w:top w:val="none" w:sz="0" w:space="0" w:color="auto"/>
                    <w:left w:val="none" w:sz="0" w:space="0" w:color="auto"/>
                    <w:bottom w:val="none" w:sz="0" w:space="0" w:color="auto"/>
                    <w:right w:val="none" w:sz="0" w:space="0" w:color="auto"/>
                  </w:divBdr>
                </w:div>
                <w:div w:id="4370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5407</Words>
  <Characters>32443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Szymaniak Agnieszka</dc:creator>
  <cp:keywords/>
  <dc:description/>
  <cp:lastModifiedBy>Szymaniak Agnieszka</cp:lastModifiedBy>
  <cp:revision>1</cp:revision>
  <dcterms:created xsi:type="dcterms:W3CDTF">2019-10-28T10:48:00Z</dcterms:created>
  <dcterms:modified xsi:type="dcterms:W3CDTF">2019-10-28T10:49:00Z</dcterms:modified>
</cp:coreProperties>
</file>