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Pr="00D32CF4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32CF4" w:rsidRPr="00D32CF4" w:rsidRDefault="00410B4A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BC373A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="00BC3080">
        <w:rPr>
          <w:rFonts w:ascii="Arial" w:eastAsia="Times New Roman" w:hAnsi="Arial" w:cs="Arial"/>
          <w:sz w:val="20"/>
          <w:szCs w:val="20"/>
          <w:lang w:eastAsia="pl-PL"/>
        </w:rPr>
        <w:t>.08.2018r.</w:t>
      </w:r>
    </w:p>
    <w:p w:rsidR="00D32CF4" w:rsidRPr="00D32CF4" w:rsidRDefault="00D32CF4" w:rsidP="00BC37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D32CF4" w:rsidRPr="00BC373A" w:rsidRDefault="00BC3080" w:rsidP="00BC373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  98/WCY</w:t>
      </w:r>
      <w:r w:rsidR="00902CE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D32CF4" w:rsidRPr="00D32CF4" w:rsidRDefault="00BC373A" w:rsidP="00410B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4</w:t>
      </w:r>
    </w:p>
    <w:p w:rsidR="00D32CF4" w:rsidRPr="00D32CF4" w:rsidRDefault="00D32CF4" w:rsidP="00410B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2CF4">
        <w:rPr>
          <w:rFonts w:ascii="Arial" w:hAnsi="Arial" w:cs="Arial"/>
          <w:b/>
          <w:sz w:val="20"/>
          <w:szCs w:val="20"/>
        </w:rPr>
        <w:t>SPECYFIKACJI ISTOTNYCH WARUNKÓW ZAMÓWIENIA</w:t>
      </w:r>
    </w:p>
    <w:p w:rsidR="00D32CF4" w:rsidRPr="00D32CF4" w:rsidRDefault="00D32CF4" w:rsidP="00D32CF4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32CF4" w:rsidRPr="00D32CF4" w:rsidRDefault="00D32CF4" w:rsidP="00BC373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publicznych (Dz. U</w:t>
      </w:r>
      <w:r w:rsidR="002A5306">
        <w:rPr>
          <w:rFonts w:ascii="Arial" w:eastAsia="Times New Roman" w:hAnsi="Arial" w:cs="Arial"/>
          <w:sz w:val="20"/>
          <w:szCs w:val="20"/>
          <w:lang w:eastAsia="pl-PL"/>
        </w:rPr>
        <w:t>. z 2017r. poz. 1579</w:t>
      </w:r>
      <w:r w:rsidR="00661DF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61D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61DF4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32CF4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w postępowaniu o udzielenie zamówienia publicznego na:</w:t>
      </w:r>
    </w:p>
    <w:p w:rsidR="00BC3080" w:rsidRDefault="00BC3080" w:rsidP="00BC373A">
      <w:pPr>
        <w:pStyle w:val="Tekstpodstawowy"/>
        <w:jc w:val="center"/>
        <w:rPr>
          <w:rFonts w:ascii="Arial" w:hAnsi="Arial" w:cs="Arial"/>
          <w:color w:val="002060"/>
          <w:sz w:val="20"/>
        </w:rPr>
      </w:pPr>
      <w:bookmarkStart w:id="0" w:name="_Hlk518984907"/>
      <w:r>
        <w:rPr>
          <w:rFonts w:ascii="Arial" w:hAnsi="Arial" w:cs="Arial"/>
          <w:color w:val="002060"/>
          <w:sz w:val="20"/>
        </w:rPr>
        <w:t>Dostawę</w:t>
      </w:r>
      <w:r w:rsidRPr="00BC3080">
        <w:rPr>
          <w:rFonts w:ascii="Arial" w:hAnsi="Arial" w:cs="Arial"/>
          <w:color w:val="002060"/>
          <w:sz w:val="20"/>
        </w:rPr>
        <w:t xml:space="preserve"> specjalistycznego sprzętu, oprogramowania, wyposażenia do laboratorium badawczego, projektowego i dydaktycznego</w:t>
      </w:r>
      <w:bookmarkEnd w:id="0"/>
    </w:p>
    <w:p w:rsidR="00BC373A" w:rsidRDefault="00BC373A" w:rsidP="00BC373A">
      <w:pPr>
        <w:pStyle w:val="Tekstpodstawowy"/>
        <w:rPr>
          <w:rFonts w:ascii="Arial" w:hAnsi="Arial" w:cs="Arial"/>
          <w:color w:val="002060"/>
          <w:sz w:val="20"/>
        </w:rPr>
      </w:pPr>
    </w:p>
    <w:p w:rsidR="00BC373A" w:rsidRDefault="00BC373A" w:rsidP="00BC373A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BC3080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Zamawiający wprowadza następujące zmiany w</w:t>
      </w:r>
      <w:r w:rsidRPr="00BC3080">
        <w:rPr>
          <w:rFonts w:ascii="Arial" w:hAnsi="Arial" w:cs="Arial"/>
          <w:color w:val="000000"/>
          <w:sz w:val="20"/>
          <w:szCs w:val="20"/>
        </w:rPr>
        <w:t xml:space="preserve"> opis</w:t>
      </w:r>
      <w:r>
        <w:rPr>
          <w:rFonts w:ascii="Arial" w:hAnsi="Arial" w:cs="Arial"/>
          <w:color w:val="000000"/>
          <w:sz w:val="20"/>
          <w:szCs w:val="20"/>
        </w:rPr>
        <w:t>ie</w:t>
      </w:r>
      <w:r>
        <w:rPr>
          <w:rFonts w:ascii="Arial" w:hAnsi="Arial" w:cs="Arial"/>
          <w:color w:val="000000"/>
          <w:sz w:val="20"/>
          <w:szCs w:val="20"/>
        </w:rPr>
        <w:t xml:space="preserve"> poz.25 i 26</w:t>
      </w:r>
      <w:r>
        <w:rPr>
          <w:rFonts w:ascii="Arial" w:hAnsi="Arial" w:cs="Arial"/>
          <w:color w:val="000000"/>
          <w:sz w:val="20"/>
          <w:szCs w:val="20"/>
        </w:rPr>
        <w:t xml:space="preserve"> w zadaniu 1</w:t>
      </w:r>
      <w:r w:rsidRPr="00BC3080">
        <w:rPr>
          <w:rFonts w:ascii="Arial" w:hAnsi="Arial" w:cs="Arial"/>
          <w:color w:val="000000"/>
          <w:sz w:val="20"/>
          <w:szCs w:val="20"/>
        </w:rPr>
        <w:t>.</w:t>
      </w:r>
    </w:p>
    <w:p w:rsidR="00BC373A" w:rsidRPr="00BC373A" w:rsidRDefault="00BC373A" w:rsidP="00BC373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373A">
        <w:rPr>
          <w:rFonts w:ascii="Arial" w:hAnsi="Arial" w:cs="Arial"/>
          <w:sz w:val="20"/>
          <w:szCs w:val="20"/>
        </w:rPr>
        <w:t>Skorygowany opis do poz.25 opis karty grafiki i głównej platformy</w:t>
      </w:r>
    </w:p>
    <w:p w:rsidR="00BC373A" w:rsidRPr="00BC373A" w:rsidRDefault="00BC373A" w:rsidP="00BC373A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BC373A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Karta grafiki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: jednoukładowy GPU o taktowaniu w trybie podstawowym min.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00"/>
        </w:rPr>
        <w:t>1200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MHz, min. 2048 jednostek cieniujących, min. 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00"/>
        </w:rPr>
        <w:t>128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 jednostek teksturujących, min. 64 jednostki renderujące, wydajność: min. 22500 3DMark11 GPU, magistrala pamięci min. 256 bitów, pamięć wbudowana min. 8GB GDDR5, sprzętowa akceleracja DirectX 12.1, </w:t>
      </w:r>
      <w:proofErr w:type="spellStart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Shader</w:t>
      </w:r>
      <w:proofErr w:type="spellEnd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5.0, </w:t>
      </w:r>
      <w:proofErr w:type="spellStart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OpenGL</w:t>
      </w:r>
      <w:proofErr w:type="spellEnd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1.2, </w:t>
      </w:r>
      <w:proofErr w:type="spellStart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PhysX</w:t>
      </w:r>
      <w:proofErr w:type="spellEnd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Pr="00BC373A">
        <w:rPr>
          <w:rFonts w:ascii="Arial" w:hAnsi="Arial" w:cs="Arial"/>
          <w:color w:val="212121"/>
          <w:sz w:val="20"/>
          <w:szCs w:val="20"/>
        </w:rPr>
        <w:br/>
      </w:r>
      <w:r w:rsidRPr="00BC373A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Główna platforma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pamięć RAM: min. 32GB DDR3/4 2133MHz, dwukanałowa obsługa pamięci; zintegrowane układy min.: karta sieciowa (min. 1 port LAN RJ45 10/100/1000Mb/s IPv6 Ethernet); </w:t>
      </w:r>
      <w:proofErr w:type="spellStart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WiFi</w:t>
      </w:r>
      <w:proofErr w:type="spellEnd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802.11b/g/n/</w:t>
      </w:r>
      <w:proofErr w:type="spellStart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ac</w:t>
      </w:r>
      <w:proofErr w:type="spellEnd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; Bluetooth 4.1; zintegrowana karta dźwiękowa stereo High Definition Audio, wbudowane głośniki stereo o mocy min. 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00"/>
        </w:rPr>
        <w:t>2W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, wbudowana kamera video 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00"/>
        </w:rPr>
        <w:t>HD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 i mikrofon, wejście mikrofonowe, wyjście słuchawkowe stereo; monitor panoramiczny typu LCD LED matowy/z powłoką antyrefleksyjną o przekątnej 15.6" i rozdzielczości min. 1920x1080; złącza: min. 4x USB 3.0, min. 1x HDMI 1.4, 1x (mini)</w:t>
      </w:r>
      <w:proofErr w:type="spellStart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DisplayPort</w:t>
      </w:r>
      <w:proofErr w:type="spellEnd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; czytnik kart min.: SD 4.0 (XC/HC); </w:t>
      </w:r>
    </w:p>
    <w:p w:rsidR="00BC373A" w:rsidRPr="00BC373A" w:rsidRDefault="00BC373A" w:rsidP="00BC373A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Skorygowany opis pozycji 26</w:t>
      </w:r>
    </w:p>
    <w:p w:rsidR="00BC373A" w:rsidRPr="00BC373A" w:rsidRDefault="00BC373A" w:rsidP="00BC373A">
      <w:pPr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Monitor dotykowy o parametrach nie gorszych niż: Przekątna: 55"</w:t>
      </w:r>
      <w:r w:rsidRPr="00BC373A">
        <w:rPr>
          <w:rFonts w:ascii="Arial" w:hAnsi="Arial" w:cs="Arial"/>
          <w:strike/>
          <w:color w:val="FF0000"/>
          <w:sz w:val="20"/>
          <w:szCs w:val="20"/>
          <w:shd w:val="clear" w:color="auto" w:fill="FFFFFF"/>
        </w:rPr>
        <w:t>/139.7cm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• Rozdzielczość: 1920x1080, 16:9 • Jasność: 500cd/m² • Kontrast: 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FF"/>
        </w:rPr>
        <w:t>1.100:1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• Czas reakcji: 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FF"/>
        </w:rPr>
        <w:t>12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ms • Kąt widzenia: 178°/178° • </w:t>
      </w:r>
      <w:r w:rsidRPr="00BC373A">
        <w:rPr>
          <w:rFonts w:ascii="Arial" w:hAnsi="Arial" w:cs="Arial"/>
          <w:strike/>
          <w:color w:val="212121"/>
          <w:sz w:val="20"/>
          <w:szCs w:val="20"/>
          <w:shd w:val="clear" w:color="auto" w:fill="FFFFFF"/>
        </w:rPr>
        <w:t>Panel: AMVA3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• Częstotliwość odświeżania: 60Hz • Złącza: 1x VGA, 1x DVI, 1x HDMI • Dodatkowe złącza: port szeregowy • Ekran dotykowy: pojemnościowy, Multi-</w:t>
      </w:r>
      <w:proofErr w:type="spellStart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Touch</w:t>
      </w:r>
      <w:proofErr w:type="spellEnd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USB • </w:t>
      </w:r>
      <w:r w:rsidRPr="00BC373A">
        <w:rPr>
          <w:rFonts w:ascii="Arial" w:hAnsi="Arial" w:cs="Arial"/>
          <w:strike/>
          <w:color w:val="212121"/>
          <w:sz w:val="20"/>
          <w:szCs w:val="20"/>
          <w:shd w:val="clear" w:color="auto" w:fill="FFFFFF"/>
        </w:rPr>
        <w:t>Ergonomia: brak •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VESA: 600x400 (wolne) • Pobór mocy: 11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FF"/>
        </w:rPr>
        <w:t>4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W (praca), 0.5W (czuwanie) • Wymiary (</w:t>
      </w:r>
      <w:proofErr w:type="spellStart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SxWxG</w:t>
      </w:r>
      <w:proofErr w:type="spellEnd"/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): 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FF"/>
        </w:rPr>
        <w:t>1294x765x57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mm • Waga: </w:t>
      </w:r>
      <w:r w:rsidRPr="00BC373A">
        <w:rPr>
          <w:rFonts w:ascii="Arial" w:hAnsi="Arial" w:cs="Arial"/>
          <w:color w:val="FF0000"/>
          <w:sz w:val="20"/>
          <w:szCs w:val="20"/>
          <w:shd w:val="clear" w:color="auto" w:fill="FFFFFF"/>
        </w:rPr>
        <w:t>45.70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kg • Cechy szczególne: podświetlenie LED, głośniki (2x 7W) • </w:t>
      </w:r>
      <w:r w:rsidRPr="00BC373A">
        <w:rPr>
          <w:rFonts w:ascii="Arial" w:hAnsi="Arial" w:cs="Arial"/>
          <w:strike/>
          <w:color w:val="212121"/>
          <w:sz w:val="20"/>
          <w:szCs w:val="20"/>
          <w:shd w:val="clear" w:color="auto" w:fill="FFFFFF"/>
        </w:rPr>
        <w:t>Gwarancja: trzy lata po rejestracji (realizacja przez sklep)</w:t>
      </w:r>
      <w:r w:rsidRPr="00BC373A">
        <w:rPr>
          <w:rFonts w:ascii="Arial" w:hAnsi="Arial" w:cs="Arial"/>
          <w:color w:val="212121"/>
          <w:sz w:val="20"/>
          <w:szCs w:val="20"/>
          <w:shd w:val="clear" w:color="auto" w:fill="FFFFFF"/>
        </w:rPr>
        <w:t>. Stojak mobilny na kółkach na 2 monitory LCD/LED 37-70cali, akcesoria do montażu, udźwig do 80kg, waga do 35kg, wysokość min 1,7m,  podstawa o wymiarach do 0,9x0,9m</w:t>
      </w:r>
    </w:p>
    <w:p w:rsidR="005C51AC" w:rsidRPr="005C51AC" w:rsidRDefault="0065794A" w:rsidP="00BC373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51AC">
        <w:rPr>
          <w:rFonts w:ascii="Arial" w:hAnsi="Arial" w:cs="Arial"/>
          <w:i/>
          <w:sz w:val="20"/>
          <w:szCs w:val="20"/>
        </w:rPr>
        <w:t>W załączeniu</w:t>
      </w:r>
      <w:r w:rsidR="005C51AC" w:rsidRPr="005C51AC">
        <w:rPr>
          <w:rFonts w:ascii="Arial" w:hAnsi="Arial" w:cs="Arial"/>
          <w:i/>
          <w:sz w:val="20"/>
          <w:szCs w:val="20"/>
        </w:rPr>
        <w:t>:</w:t>
      </w:r>
    </w:p>
    <w:p w:rsidR="00D32CF4" w:rsidRPr="005C51AC" w:rsidRDefault="0065794A" w:rsidP="00BC373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51AC">
        <w:rPr>
          <w:rFonts w:ascii="Arial" w:hAnsi="Arial" w:cs="Arial"/>
          <w:i/>
          <w:sz w:val="20"/>
          <w:szCs w:val="20"/>
        </w:rPr>
        <w:t xml:space="preserve"> Szczegółowy opis przedmiotu zamówienia po zmia</w:t>
      </w:r>
      <w:r w:rsidR="00BC373A">
        <w:rPr>
          <w:rFonts w:ascii="Arial" w:hAnsi="Arial" w:cs="Arial"/>
          <w:i/>
          <w:sz w:val="20"/>
          <w:szCs w:val="20"/>
        </w:rPr>
        <w:t>nie opisu poz. 25 i 2</w:t>
      </w:r>
      <w:r w:rsidR="005538BC">
        <w:rPr>
          <w:rFonts w:ascii="Arial" w:hAnsi="Arial" w:cs="Arial"/>
          <w:i/>
          <w:sz w:val="20"/>
          <w:szCs w:val="20"/>
        </w:rPr>
        <w:t>6</w:t>
      </w:r>
      <w:r w:rsidR="00410B4A">
        <w:rPr>
          <w:rFonts w:ascii="Arial" w:hAnsi="Arial" w:cs="Arial"/>
          <w:i/>
          <w:sz w:val="20"/>
          <w:szCs w:val="20"/>
        </w:rPr>
        <w:t xml:space="preserve"> w zadaniu nr 1</w:t>
      </w:r>
      <w:r w:rsidR="005C51AC">
        <w:rPr>
          <w:rFonts w:ascii="Arial" w:hAnsi="Arial" w:cs="Arial"/>
          <w:i/>
          <w:sz w:val="20"/>
          <w:szCs w:val="20"/>
        </w:rPr>
        <w:t>.</w:t>
      </w: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32CF4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D32CF4" w:rsidRPr="00D32CF4" w:rsidRDefault="00BC373A" w:rsidP="0065794A">
      <w:pPr>
        <w:spacing w:after="0" w:line="240" w:lineRule="auto"/>
        <w:ind w:left="3540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>KIEROWNIK</w:t>
      </w:r>
      <w:r w:rsidR="00D32CF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DZIAŁU</w:t>
      </w:r>
      <w:r w:rsidR="00D32CF4" w:rsidRPr="00D32CF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ZAMÓWIEŃ PUBLICZNYCH</w:t>
      </w:r>
    </w:p>
    <w:p w:rsidR="00D32CF4" w:rsidRPr="00D32CF4" w:rsidRDefault="00D32CF4" w:rsidP="00D32CF4">
      <w:pPr>
        <w:rPr>
          <w:bCs/>
          <w:szCs w:val="20"/>
        </w:rPr>
      </w:pPr>
    </w:p>
    <w:p w:rsidR="00D32CF4" w:rsidRPr="0065794A" w:rsidRDefault="00D32CF4" w:rsidP="00BC373A">
      <w:pPr>
        <w:ind w:left="1416"/>
        <w:rPr>
          <w:rFonts w:ascii="Arial" w:hAnsi="Arial" w:cs="Arial"/>
          <w:bCs/>
        </w:rPr>
      </w:pP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</w:r>
      <w:r w:rsidRPr="0065794A">
        <w:rPr>
          <w:rFonts w:ascii="Arial" w:hAnsi="Arial" w:cs="Arial"/>
          <w:bCs/>
        </w:rPr>
        <w:t xml:space="preserve">       </w:t>
      </w:r>
      <w:r w:rsidR="00BC373A">
        <w:rPr>
          <w:rFonts w:ascii="Arial" w:hAnsi="Arial" w:cs="Arial"/>
          <w:bCs/>
        </w:rPr>
        <w:t xml:space="preserve">   mgr Irena ZAPAŁA</w:t>
      </w:r>
    </w:p>
    <w:p w:rsidR="00554E22" w:rsidRPr="00BC373A" w:rsidRDefault="00D32CF4" w:rsidP="00BC373A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5794A">
        <w:rPr>
          <w:rFonts w:ascii="Arial" w:hAnsi="Arial" w:cs="Arial"/>
          <w:i/>
          <w:iCs/>
          <w:sz w:val="16"/>
          <w:szCs w:val="16"/>
        </w:rPr>
        <w:t>tel.(TL) 261 83 74 71</w:t>
      </w: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GoBack"/>
      <w:bookmarkEnd w:id="1"/>
    </w:p>
    <w:sectPr w:rsidR="00844D64" w:rsidSect="00BC373A">
      <w:headerReference w:type="default" r:id="rId7"/>
      <w:footerReference w:type="default" r:id="rId8"/>
      <w:footerReference w:type="first" r:id="rId9"/>
      <w:type w:val="continuous"/>
      <w:pgSz w:w="11906" w:h="16838" w:code="9"/>
      <w:pgMar w:top="1440" w:right="1080" w:bottom="1276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B7" w:rsidRDefault="00BE33B7" w:rsidP="005E2B0E">
      <w:pPr>
        <w:spacing w:after="0" w:line="240" w:lineRule="auto"/>
      </w:pPr>
      <w:r>
        <w:separator/>
      </w:r>
    </w:p>
  </w:endnote>
  <w:endnote w:type="continuationSeparator" w:id="0">
    <w:p w:rsidR="00BE33B7" w:rsidRDefault="00BE33B7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Dąbrowskiego</w:t>
        </w:r>
        <w:r w:rsidR="00902CEE">
          <w:rPr>
            <w:rFonts w:ascii="Lato Hairline" w:hAnsi="Lato Hairline"/>
            <w:sz w:val="16"/>
            <w:szCs w:val="16"/>
          </w:rPr>
          <w:t xml:space="preserve">, ul. Gen. Witolda Urbanowicza </w:t>
        </w:r>
        <w:r w:rsidRPr="00364329">
          <w:rPr>
            <w:rFonts w:ascii="Lato Hairline" w:hAnsi="Lato Hairline"/>
            <w:sz w:val="16"/>
            <w:szCs w:val="16"/>
          </w:rPr>
          <w:t xml:space="preserve">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27E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B7" w:rsidRDefault="00BE33B7" w:rsidP="005E2B0E">
      <w:pPr>
        <w:spacing w:after="0" w:line="240" w:lineRule="auto"/>
      </w:pPr>
      <w:r>
        <w:separator/>
      </w:r>
    </w:p>
  </w:footnote>
  <w:footnote w:type="continuationSeparator" w:id="0">
    <w:p w:rsidR="00BE33B7" w:rsidRDefault="00BE33B7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3" name="Obraz 3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777F4"/>
    <w:rsid w:val="002A3F17"/>
    <w:rsid w:val="002A5306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8561F"/>
    <w:rsid w:val="003B2AD1"/>
    <w:rsid w:val="003D0298"/>
    <w:rsid w:val="003F320F"/>
    <w:rsid w:val="00403755"/>
    <w:rsid w:val="00410B4A"/>
    <w:rsid w:val="004173AB"/>
    <w:rsid w:val="004217E3"/>
    <w:rsid w:val="00427EF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38BC"/>
    <w:rsid w:val="00554E22"/>
    <w:rsid w:val="00564FD0"/>
    <w:rsid w:val="00587BE3"/>
    <w:rsid w:val="005B1601"/>
    <w:rsid w:val="005B1C13"/>
    <w:rsid w:val="005B42D4"/>
    <w:rsid w:val="005B5D04"/>
    <w:rsid w:val="005C51AC"/>
    <w:rsid w:val="005E2B0E"/>
    <w:rsid w:val="00614D1F"/>
    <w:rsid w:val="00656A81"/>
    <w:rsid w:val="0065794A"/>
    <w:rsid w:val="00661DF4"/>
    <w:rsid w:val="0066283B"/>
    <w:rsid w:val="00671635"/>
    <w:rsid w:val="006A09F1"/>
    <w:rsid w:val="006B6725"/>
    <w:rsid w:val="0071100F"/>
    <w:rsid w:val="00713037"/>
    <w:rsid w:val="00720C83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2CEE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376B3"/>
    <w:rsid w:val="00A42A36"/>
    <w:rsid w:val="00A7524E"/>
    <w:rsid w:val="00AB4398"/>
    <w:rsid w:val="00AD006C"/>
    <w:rsid w:val="00B11E6C"/>
    <w:rsid w:val="00BA110C"/>
    <w:rsid w:val="00BB10CD"/>
    <w:rsid w:val="00BB67B7"/>
    <w:rsid w:val="00BB6C51"/>
    <w:rsid w:val="00BC3080"/>
    <w:rsid w:val="00BC373A"/>
    <w:rsid w:val="00BD213B"/>
    <w:rsid w:val="00BD4B82"/>
    <w:rsid w:val="00BE33B7"/>
    <w:rsid w:val="00C11950"/>
    <w:rsid w:val="00C12D41"/>
    <w:rsid w:val="00C35A53"/>
    <w:rsid w:val="00C46789"/>
    <w:rsid w:val="00C516F4"/>
    <w:rsid w:val="00C52D2E"/>
    <w:rsid w:val="00C758A8"/>
    <w:rsid w:val="00C76307"/>
    <w:rsid w:val="00CD31CF"/>
    <w:rsid w:val="00CD45A8"/>
    <w:rsid w:val="00CE3198"/>
    <w:rsid w:val="00CE3DEF"/>
    <w:rsid w:val="00D06837"/>
    <w:rsid w:val="00D068A9"/>
    <w:rsid w:val="00D20248"/>
    <w:rsid w:val="00D32CF4"/>
    <w:rsid w:val="00D33377"/>
    <w:rsid w:val="00D34296"/>
    <w:rsid w:val="00D55313"/>
    <w:rsid w:val="00D743CF"/>
    <w:rsid w:val="00D8333A"/>
    <w:rsid w:val="00D97BCD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88925"/>
  <w15:docId w15:val="{4D95C567-C98C-4AE4-A040-7888853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aliases w:val="(F2)"/>
    <w:basedOn w:val="Normalny"/>
    <w:link w:val="TekstpodstawowyZnak"/>
    <w:semiHidden/>
    <w:rsid w:val="00BC30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BC308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E6C8-5DA8-49ED-8879-35D3F1D7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14</cp:revision>
  <cp:lastPrinted>2018-08-27T06:42:00Z</cp:lastPrinted>
  <dcterms:created xsi:type="dcterms:W3CDTF">2017-04-04T10:16:00Z</dcterms:created>
  <dcterms:modified xsi:type="dcterms:W3CDTF">2018-08-27T06:43:00Z</dcterms:modified>
</cp:coreProperties>
</file>