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A986" w14:textId="4A4D6B67" w:rsidR="005F67C9" w:rsidRPr="005F67C9" w:rsidRDefault="00CF4A4B" w:rsidP="00E1775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do SIWZ</w:t>
      </w:r>
      <w:r w:rsidR="00DE72A6">
        <w:rPr>
          <w:rFonts w:ascii="Times New Roman" w:hAnsi="Times New Roman" w:cs="Times New Roman"/>
          <w:sz w:val="24"/>
        </w:rPr>
        <w:t xml:space="preserve"> – zadanie nr 1</w:t>
      </w:r>
    </w:p>
    <w:p w14:paraId="1D730AFC" w14:textId="106C7B98" w:rsidR="006F0ABF" w:rsidRPr="000B73AC" w:rsidRDefault="005F67C9" w:rsidP="000B73AC">
      <w:pPr>
        <w:jc w:val="center"/>
        <w:rPr>
          <w:rFonts w:ascii="Times New Roman" w:hAnsi="Times New Roman" w:cs="Times New Roman"/>
          <w:b/>
          <w:sz w:val="24"/>
        </w:rPr>
      </w:pPr>
      <w:r w:rsidRPr="005F67C9">
        <w:rPr>
          <w:rFonts w:ascii="Times New Roman" w:hAnsi="Times New Roman" w:cs="Times New Roman"/>
          <w:sz w:val="24"/>
        </w:rPr>
        <w:t>Specyfikacja techniczna</w:t>
      </w:r>
      <w:r w:rsidR="00FD484E">
        <w:rPr>
          <w:rFonts w:ascii="Times New Roman" w:hAnsi="Times New Roman" w:cs="Times New Roman"/>
          <w:sz w:val="24"/>
        </w:rPr>
        <w:t xml:space="preserve"> do SOPZ</w:t>
      </w:r>
      <w:r w:rsidRPr="005F67C9">
        <w:rPr>
          <w:rFonts w:ascii="Times New Roman" w:hAnsi="Times New Roman" w:cs="Times New Roman"/>
          <w:sz w:val="24"/>
        </w:rPr>
        <w:t>:</w:t>
      </w:r>
      <w:r w:rsidRPr="005F67C9">
        <w:rPr>
          <w:rFonts w:ascii="Times New Roman" w:hAnsi="Times New Roman" w:cs="Times New Roman"/>
          <w:sz w:val="24"/>
        </w:rPr>
        <w:br/>
      </w:r>
      <w:r w:rsidR="00F1477D" w:rsidRPr="00F1477D">
        <w:rPr>
          <w:rFonts w:ascii="Times New Roman" w:hAnsi="Times New Roman" w:cs="Times New Roman"/>
          <w:b/>
          <w:sz w:val="24"/>
        </w:rPr>
        <w:t>Skaningowy mikro</w:t>
      </w:r>
      <w:r w:rsidR="00F1477D">
        <w:rPr>
          <w:rFonts w:ascii="Times New Roman" w:hAnsi="Times New Roman" w:cs="Times New Roman"/>
          <w:b/>
          <w:sz w:val="24"/>
        </w:rPr>
        <w:t>s</w:t>
      </w:r>
      <w:r w:rsidR="00F1477D" w:rsidRPr="00F1477D">
        <w:rPr>
          <w:rFonts w:ascii="Times New Roman" w:hAnsi="Times New Roman" w:cs="Times New Roman"/>
          <w:b/>
          <w:sz w:val="24"/>
        </w:rPr>
        <w:t>kop elektronowy do analizy zmian strukturalnych materiałów stosowanych w uzbrojeniu wynikających z warunków eksploatacji wraz z wyposażeniem</w:t>
      </w:r>
    </w:p>
    <w:tbl>
      <w:tblPr>
        <w:tblpPr w:leftFromText="141" w:rightFromText="141" w:vertAnchor="text" w:horzAnchor="margin" w:tblpY="221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1"/>
        <w:gridCol w:w="5104"/>
        <w:gridCol w:w="3544"/>
      </w:tblGrid>
      <w:tr w:rsidR="00904458" w14:paraId="2E0FC90D" w14:textId="77777777" w:rsidTr="00722006">
        <w:trPr>
          <w:trHeight w:val="155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A8A7" w14:textId="2C0B3F48" w:rsidR="00904458" w:rsidRDefault="00904458" w:rsidP="0072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6D63" w14:textId="110BBC33" w:rsidR="00904458" w:rsidRDefault="00904458" w:rsidP="0072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parametry minimalne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5FCE" w14:textId="77777777" w:rsidR="00904458" w:rsidRDefault="00904458" w:rsidP="0072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oferowane </w:t>
            </w:r>
          </w:p>
          <w:p w14:paraId="061350CF" w14:textId="77777777" w:rsidR="00904458" w:rsidRDefault="00904458" w:rsidP="0072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 xml:space="preserve">w przypadku minimalnych parametrów technicznych należy wpisać parametry urządzenia oferowanego/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br/>
              <w:t>w przypadku wymagań użytkowych należy wpisać odpowiednio: „posiada”, „spełnia”)</w:t>
            </w:r>
          </w:p>
        </w:tc>
      </w:tr>
      <w:tr w:rsidR="00FA2F39" w14:paraId="2223F90E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3AC" w14:textId="372D06F6" w:rsidR="00FA2F39" w:rsidRDefault="00DC30EB" w:rsidP="00722006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Wymagania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podstawowe</w:t>
            </w:r>
            <w:proofErr w:type="spellEnd"/>
          </w:p>
        </w:tc>
      </w:tr>
      <w:tr w:rsidR="00722006" w14:paraId="2457DFFF" w14:textId="77777777" w:rsidTr="00722006">
        <w:trPr>
          <w:trHeight w:val="127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3E1" w14:textId="0CAD045F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5E0" w14:textId="2C2C9A8E" w:rsidR="00904458" w:rsidRDefault="00700B6F" w:rsidP="00722006">
            <w:pPr>
              <w:numPr>
                <w:ilvl w:val="0"/>
                <w:numId w:val="17"/>
              </w:numPr>
              <w:tabs>
                <w:tab w:val="clear" w:pos="737"/>
                <w:tab w:val="num" w:pos="851"/>
              </w:tabs>
              <w:spacing w:after="0" w:line="288" w:lineRule="auto"/>
              <w:ind w:left="0" w:hanging="851"/>
              <w:jc w:val="both"/>
            </w:pPr>
            <w:r>
              <w:t>M</w:t>
            </w:r>
            <w:r w:rsidR="008E57D3">
              <w:t>obiln</w:t>
            </w:r>
            <w:r>
              <w:t>a</w:t>
            </w:r>
            <w:r w:rsidR="008E57D3">
              <w:t xml:space="preserve"> i zwart</w:t>
            </w:r>
            <w:r>
              <w:t>a</w:t>
            </w:r>
            <w:r w:rsidR="00904458" w:rsidRPr="006F568D">
              <w:t xml:space="preserve"> budow</w:t>
            </w:r>
            <w:r>
              <w:t>a</w:t>
            </w:r>
            <w:r w:rsidR="008E57D3">
              <w:t xml:space="preserve"> –</w:t>
            </w:r>
            <w:r w:rsidR="00CA63C4">
              <w:t xml:space="preserve"> </w:t>
            </w:r>
            <w:r w:rsidR="008E57D3">
              <w:t>Zamawiający wymaga aby urządzenie umieszczone było w jednej obudowie z wyłączeniem monitora i klawiatury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728" w14:textId="77777777" w:rsidR="00904458" w:rsidRDefault="00904458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2006" w14:paraId="2FF7D110" w14:textId="77777777" w:rsidTr="00722006">
        <w:trPr>
          <w:trHeight w:val="87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A80" w14:textId="0FBB5983" w:rsidR="00895D96" w:rsidRDefault="00895D96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B8BB" w14:textId="12D2AE0B" w:rsidR="00895D96" w:rsidRPr="006F568D" w:rsidRDefault="008E57D3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Wymiary poziome urządzenia nie mogą przekraczać 350 x 650 mm (szerokość x długość)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485" w14:textId="77777777" w:rsidR="00895D96" w:rsidRDefault="00895D96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04458" w14:paraId="11516137" w14:textId="77777777" w:rsidTr="00722006">
        <w:trPr>
          <w:trHeight w:val="107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38B" w14:textId="1AB83A2E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EC6" w14:textId="5185BDE4" w:rsidR="00904458" w:rsidRDefault="008E57D3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Urządzenie</w:t>
            </w:r>
            <w:r w:rsidR="00904458" w:rsidRPr="006F568D">
              <w:t xml:space="preserve"> musi zawierać wszystkie niezbędne połączenia</w:t>
            </w:r>
            <w:r>
              <w:t>,</w:t>
            </w:r>
            <w:r w:rsidR="00904458" w:rsidRPr="006F568D">
              <w:t xml:space="preserve"> elementy gwarantujące jego pełną funkcjonalność</w:t>
            </w:r>
            <w:r>
              <w:t xml:space="preserve"> i gotowość do działania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99A" w14:textId="77777777" w:rsidR="00904458" w:rsidRDefault="00904458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2F39" w14:paraId="27D15CFC" w14:textId="77777777" w:rsidTr="00722006">
        <w:trPr>
          <w:trHeight w:val="54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514" w14:textId="7D345F3A" w:rsidR="00FA2F39" w:rsidRDefault="00FA2F3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08B" w14:textId="302D7E77" w:rsidR="00FA2F39" w:rsidRPr="008E57D3" w:rsidRDefault="008D4FBC" w:rsidP="00722006">
            <w:pPr>
              <w:spacing w:after="0" w:line="288" w:lineRule="auto"/>
              <w:jc w:val="both"/>
              <w:rPr>
                <w:highlight w:val="yellow"/>
              </w:rPr>
            </w:pPr>
            <w:r>
              <w:t>K</w:t>
            </w:r>
            <w:r w:rsidR="00FA2F39" w:rsidRPr="008D4FBC">
              <w:t xml:space="preserve">olorowy monitor LCD </w:t>
            </w:r>
            <w:r w:rsidRPr="008D4FBC">
              <w:t xml:space="preserve"> o przekątnej minimum 19’’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D22" w14:textId="5C917D70" w:rsidR="00FA2F39" w:rsidRPr="00722006" w:rsidRDefault="008D4FBC" w:rsidP="00722006">
            <w:pPr>
              <w:spacing w:after="0" w:line="312" w:lineRule="auto"/>
            </w:pPr>
            <w:r w:rsidRPr="00722006">
              <w:t>Przekątna monitora:</w:t>
            </w:r>
            <w:r w:rsidR="00722006">
              <w:t xml:space="preserve"> </w:t>
            </w:r>
            <w:r w:rsidRPr="00722006">
              <w:t>…</w:t>
            </w:r>
            <w:r w:rsidR="00722006">
              <w:t>…..</w:t>
            </w:r>
            <w:r w:rsidRPr="00722006">
              <w:t>..</w:t>
            </w:r>
          </w:p>
        </w:tc>
      </w:tr>
      <w:tr w:rsidR="008E57D3" w14:paraId="0AC42F50" w14:textId="77777777" w:rsidTr="00722006">
        <w:trPr>
          <w:trHeight w:val="181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689" w14:textId="1000DF5B" w:rsidR="008E57D3" w:rsidRDefault="008E57D3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D96" w14:textId="53182527" w:rsidR="008E57D3" w:rsidRPr="008D4FBC" w:rsidRDefault="00C31D85" w:rsidP="00722006">
            <w:pPr>
              <w:spacing w:after="0" w:line="288" w:lineRule="auto"/>
              <w:jc w:val="both"/>
            </w:pPr>
            <w:bookmarkStart w:id="1" w:name="_Hlk511810642"/>
            <w:r w:rsidRPr="008D4FBC">
              <w:t>D</w:t>
            </w:r>
            <w:r w:rsidR="008E57D3" w:rsidRPr="008D4FBC">
              <w:t xml:space="preserve">odatkowy monitor </w:t>
            </w:r>
            <w:r w:rsidRPr="008D4FBC">
              <w:t>kolorowy o przekątnej min</w:t>
            </w:r>
            <w:r w:rsidR="008D4FBC" w:rsidRPr="008D4FBC">
              <w:t>imum</w:t>
            </w:r>
            <w:r w:rsidRPr="008D4FBC">
              <w:t xml:space="preserve"> 19” </w:t>
            </w:r>
            <w:r w:rsidR="008E57D3" w:rsidRPr="008D4FBC">
              <w:t xml:space="preserve">wyposażony w </w:t>
            </w:r>
            <w:proofErr w:type="spellStart"/>
            <w:r w:rsidR="008E57D3" w:rsidRPr="008D4FBC">
              <w:t>miniPC</w:t>
            </w:r>
            <w:bookmarkEnd w:id="1"/>
            <w:proofErr w:type="spellEnd"/>
            <w:r w:rsidR="008E57D3" w:rsidRPr="008D4FBC">
              <w:t xml:space="preserve"> </w:t>
            </w:r>
            <w:r w:rsidR="008D4FBC" w:rsidRPr="008D4FBC">
              <w:t xml:space="preserve">charakteryzujący się następującymi minimalnymi parametrami: procesor </w:t>
            </w:r>
            <w:r w:rsidR="004C6802">
              <w:t xml:space="preserve">co najmniej 5-cio rdzeniowy, osiągający w teście Benchmark co najmniej </w:t>
            </w:r>
            <w:r w:rsidR="00EA1F33">
              <w:t>3492 punktów</w:t>
            </w:r>
            <w:r w:rsidR="004C6802">
              <w:t xml:space="preserve"> (wg. stanu na dzień 08.05.2018r.)</w:t>
            </w:r>
            <w:r w:rsidR="008D4FBC" w:rsidRPr="008D4FBC">
              <w:t xml:space="preserve">, RAM </w:t>
            </w:r>
            <w:r w:rsidR="004C6802">
              <w:t xml:space="preserve">minimum </w:t>
            </w:r>
            <w:r w:rsidR="008D4FBC" w:rsidRPr="008D4FBC">
              <w:t xml:space="preserve">8GB, HDD </w:t>
            </w:r>
            <w:r w:rsidR="004C6802">
              <w:t xml:space="preserve">minimum </w:t>
            </w:r>
            <w:r w:rsidR="008D4FBC" w:rsidRPr="008D4FBC">
              <w:t xml:space="preserve">465GB, system operacyjny </w:t>
            </w:r>
            <w:r w:rsidR="004C6802">
              <w:t>Windows 7 lub wyższy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8D6" w14:textId="457DA7EC" w:rsidR="008E57D3" w:rsidRPr="00722006" w:rsidRDefault="008D4FBC" w:rsidP="00722006">
            <w:pPr>
              <w:spacing w:after="0" w:line="480" w:lineRule="auto"/>
            </w:pPr>
            <w:r w:rsidRPr="00722006">
              <w:t>Przekątna monitora:…..; procesor:</w:t>
            </w:r>
            <w:r w:rsidR="00ED2F2C" w:rsidRPr="00722006">
              <w:t xml:space="preserve"> </w:t>
            </w:r>
            <w:r w:rsidRPr="00722006">
              <w:t>……</w:t>
            </w:r>
            <w:r w:rsidR="00ED2F2C" w:rsidRPr="00722006">
              <w:t>..</w:t>
            </w:r>
            <w:r w:rsidRPr="00722006">
              <w:t xml:space="preserve">………; </w:t>
            </w:r>
            <w:r w:rsidR="00ED2F2C" w:rsidRPr="00722006">
              <w:br/>
            </w:r>
            <w:r w:rsidRPr="00722006">
              <w:t>RAM:…</w:t>
            </w:r>
            <w:r w:rsidR="00ED2F2C" w:rsidRPr="00722006">
              <w:t>…</w:t>
            </w:r>
            <w:r w:rsidRPr="00722006">
              <w:t>…</w:t>
            </w:r>
            <w:r w:rsidR="00ED2F2C" w:rsidRPr="00722006">
              <w:t>…</w:t>
            </w:r>
            <w:r w:rsidRPr="00722006">
              <w:t>..GB; HDD:……</w:t>
            </w:r>
            <w:r w:rsidR="00ED2F2C" w:rsidRPr="00722006">
              <w:t>…..</w:t>
            </w:r>
            <w:r w:rsidRPr="00722006">
              <w:t>…</w:t>
            </w:r>
            <w:r w:rsidR="00ED2F2C" w:rsidRPr="00722006">
              <w:t xml:space="preserve">..GB; </w:t>
            </w:r>
            <w:r w:rsidR="00ED2F2C" w:rsidRPr="00722006">
              <w:br/>
              <w:t>system operacyjny: …………………….…….</w:t>
            </w:r>
          </w:p>
        </w:tc>
      </w:tr>
      <w:tr w:rsidR="008E57D3" w14:paraId="12DCAE8D" w14:textId="77777777" w:rsidTr="00722006">
        <w:trPr>
          <w:trHeight w:val="7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19B" w14:textId="0C85720A" w:rsidR="008E57D3" w:rsidRDefault="008E57D3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59C" w14:textId="2A35B593" w:rsidR="008E57D3" w:rsidRPr="008E57D3" w:rsidRDefault="00C31D85" w:rsidP="00722006">
            <w:pPr>
              <w:spacing w:after="0" w:line="288" w:lineRule="auto"/>
              <w:jc w:val="both"/>
              <w:rPr>
                <w:highlight w:val="yellow"/>
              </w:rPr>
            </w:pPr>
            <w:r w:rsidRPr="0015364F">
              <w:t>R</w:t>
            </w:r>
            <w:r w:rsidR="008E57D3" w:rsidRPr="0015364F">
              <w:t>outer</w:t>
            </w:r>
            <w:r w:rsidRPr="0015364F">
              <w:t xml:space="preserve"> wbudowany w monitor z pozycji </w:t>
            </w:r>
            <w:r w:rsidR="00AC35CF" w:rsidRPr="0015364F">
              <w:t>nr 5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464" w14:textId="77777777" w:rsidR="008E57D3" w:rsidRDefault="008E57D3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04458" w14:paraId="0C2E9282" w14:textId="77777777" w:rsidTr="00722006">
        <w:trPr>
          <w:trHeight w:val="98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9B4" w14:textId="7674A426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287" w14:textId="4DABC3DC" w:rsidR="00904458" w:rsidRPr="006F568D" w:rsidRDefault="00B3057C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P</w:t>
            </w:r>
            <w:r w:rsidR="00FA2F39" w:rsidRPr="006F568D">
              <w:t>ort USB do zapisu zdjęć</w:t>
            </w:r>
            <w:r w:rsidR="00C31D85">
              <w:t>, stanowiący integralny element urządzenia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A0D" w14:textId="77777777" w:rsidR="00904458" w:rsidRDefault="00904458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04458" w14:paraId="370EDB8B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742" w14:textId="73CA40AF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9693" w14:textId="77777777" w:rsidR="00904458" w:rsidRDefault="003864AB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Wymagana możliwość</w:t>
            </w:r>
            <w:r w:rsidR="00FA2F39" w:rsidRPr="006F568D">
              <w:t xml:space="preserve"> podłączeni</w:t>
            </w:r>
            <w:r>
              <w:t>a urządzenia</w:t>
            </w:r>
            <w:r w:rsidR="00FA2F39" w:rsidRPr="006F568D">
              <w:t xml:space="preserve"> do sieci komputerowej</w:t>
            </w:r>
            <w:r>
              <w:t xml:space="preserve"> w celu </w:t>
            </w:r>
            <w:r w:rsidR="00FA2F39" w:rsidRPr="006F568D">
              <w:t>zapis</w:t>
            </w:r>
            <w:r>
              <w:t>u</w:t>
            </w:r>
            <w:r w:rsidR="00FA2F39" w:rsidRPr="006F568D">
              <w:t xml:space="preserve"> zdjęć oraz sterowani</w:t>
            </w:r>
            <w:r>
              <w:t>a</w:t>
            </w:r>
            <w:r w:rsidR="00FA2F39" w:rsidRPr="006F568D">
              <w:t xml:space="preserve"> funkcjami mikroskopu z poziomu komputerów podłączonych do sieci</w:t>
            </w:r>
          </w:p>
          <w:p w14:paraId="74BB34E8" w14:textId="00D9A077" w:rsidR="00722006" w:rsidRPr="006F568D" w:rsidRDefault="00722006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E8F" w14:textId="77777777" w:rsidR="00904458" w:rsidRDefault="00904458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14:paraId="1DCC7D75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DDA" w14:textId="31207595" w:rsidR="00EF5FB9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B6A" w14:textId="51576920" w:rsidR="00167C4F" w:rsidRPr="00167C4F" w:rsidRDefault="003864AB" w:rsidP="00722006">
            <w:pPr>
              <w:spacing w:after="0" w:line="288" w:lineRule="auto"/>
              <w:jc w:val="both"/>
              <w:rPr>
                <w:highlight w:val="yellow"/>
              </w:rPr>
            </w:pPr>
            <w:bookmarkStart w:id="2" w:name="_Hlk511810870"/>
            <w:r>
              <w:t>B</w:t>
            </w:r>
            <w:r w:rsidRPr="006F568D">
              <w:t xml:space="preserve">ezolejowy </w:t>
            </w:r>
            <w:r w:rsidR="00167C4F">
              <w:t xml:space="preserve">dwustopniowy (pompa membranowa i pompa turbomolekularna) </w:t>
            </w:r>
            <w:r>
              <w:t>u</w:t>
            </w:r>
            <w:r w:rsidR="00EF5FB9" w:rsidRPr="006F568D">
              <w:t>kład próżniowy mikroskopu sterowany w</w:t>
            </w:r>
            <w:r w:rsidR="00167C4F">
              <w:t> </w:t>
            </w:r>
            <w:r w:rsidR="00EF5FB9" w:rsidRPr="006F568D">
              <w:t>sposób całkowicie automatyczny</w:t>
            </w:r>
            <w:bookmarkEnd w:id="2"/>
            <w:r>
              <w:t xml:space="preserve"> </w:t>
            </w:r>
            <w:r w:rsidRPr="00167C4F">
              <w:t xml:space="preserve">– wymagane automatyczne włączenie </w:t>
            </w:r>
            <w:bookmarkStart w:id="3" w:name="_Hlk511811042"/>
            <w:r w:rsidR="00167C4F" w:rsidRPr="00167C4F">
              <w:t>pompy membranowej</w:t>
            </w:r>
            <w:r w:rsidRPr="00167C4F">
              <w:t xml:space="preserve"> po umieszczeniu próbki i zamknięciu komory mikroskopu</w:t>
            </w:r>
            <w:bookmarkEnd w:id="3"/>
            <w:r w:rsidR="00167C4F" w:rsidRPr="00167C4F">
              <w:t>;</w:t>
            </w:r>
            <w:r w:rsidR="00167C4F">
              <w:t xml:space="preserve"> pompa turbomolekularna powinna  pracować w sposób ciągły i gwarantować próżnię wokół próbki nie mniejszą niż 10</w:t>
            </w:r>
            <w:r w:rsidR="00167C4F">
              <w:rPr>
                <w:vertAlign w:val="superscript"/>
              </w:rPr>
              <w:t>-7</w:t>
            </w:r>
            <w:r w:rsidR="00167C4F">
              <w:t xml:space="preserve"> </w:t>
            </w:r>
            <w:proofErr w:type="spellStart"/>
            <w:r w:rsidR="00167C4F">
              <w:t>mbar</w:t>
            </w:r>
            <w:proofErr w:type="spellEnd"/>
            <w:r w:rsidR="00167C4F"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CB1" w14:textId="77777777" w:rsidR="00EF5FB9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77BD9" w14:paraId="2029BAD3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32B" w14:textId="1842C3E0" w:rsidR="00B77BD9" w:rsidRDefault="00B77BD9" w:rsidP="00722006">
            <w:pPr>
              <w:spacing w:after="12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B77B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Zasilanie</w:t>
            </w:r>
            <w:proofErr w:type="spellEnd"/>
          </w:p>
        </w:tc>
      </w:tr>
      <w:tr w:rsidR="00722006" w14:paraId="0ECFAD8A" w14:textId="77777777" w:rsidTr="00722006">
        <w:trPr>
          <w:trHeight w:val="96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5BC3" w14:textId="40525F14" w:rsidR="00722006" w:rsidRDefault="00722006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9F80" w14:textId="203080B1" w:rsidR="00722006" w:rsidRPr="006F568D" w:rsidRDefault="00722006" w:rsidP="00722006">
            <w:pPr>
              <w:tabs>
                <w:tab w:val="num" w:pos="851"/>
              </w:tabs>
              <w:spacing w:after="0" w:line="288" w:lineRule="auto"/>
              <w:jc w:val="both"/>
            </w:pPr>
            <w:r>
              <w:t xml:space="preserve">240 V, 50/60 </w:t>
            </w:r>
            <w:proofErr w:type="spellStart"/>
            <w:r>
              <w:t>Hz</w:t>
            </w:r>
            <w:proofErr w:type="spellEnd"/>
            <w:r>
              <w:t>,</w:t>
            </w:r>
          </w:p>
          <w:p w14:paraId="4BB11A1C" w14:textId="489FBB3B" w:rsidR="00722006" w:rsidRPr="006F568D" w:rsidRDefault="00722006" w:rsidP="00722006">
            <w:pPr>
              <w:numPr>
                <w:ilvl w:val="0"/>
                <w:numId w:val="18"/>
              </w:numPr>
              <w:tabs>
                <w:tab w:val="clear" w:pos="737"/>
                <w:tab w:val="num" w:pos="851"/>
              </w:tabs>
              <w:spacing w:after="0" w:line="288" w:lineRule="auto"/>
              <w:ind w:left="0" w:hanging="851"/>
              <w:jc w:val="both"/>
            </w:pPr>
            <w:r>
              <w:t>Zasilacz przeznaczony dla urządzenia wraz z przewodami zasilającymi w ukompletowaniu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38EF1" w14:textId="77777777" w:rsidR="00722006" w:rsidRDefault="00722006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2F39" w14:paraId="7F7DE398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F04" w14:textId="473DFAEB" w:rsidR="00FA2F39" w:rsidRDefault="00FA2F39" w:rsidP="00722006">
            <w:pPr>
              <w:spacing w:after="120" w:line="288" w:lineRule="auto"/>
              <w:ind w:left="35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A2F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Działo</w:t>
            </w:r>
            <w:proofErr w:type="spellEnd"/>
            <w:r w:rsidRPr="00FA2F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A2F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elektronowe</w:t>
            </w:r>
            <w:proofErr w:type="spellEnd"/>
          </w:p>
        </w:tc>
      </w:tr>
      <w:tr w:rsidR="00FA2F39" w14:paraId="137182B6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EFD" w14:textId="3CF3D897" w:rsidR="00FA2F39" w:rsidRDefault="00FA2F3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C09" w14:textId="5E68DBED" w:rsidR="00FA2F39" w:rsidRPr="006F568D" w:rsidRDefault="004268FA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Emisja</w:t>
            </w:r>
            <w:r w:rsidR="00FA2F39" w:rsidRPr="006F568D">
              <w:t xml:space="preserve"> elektronów z katody </w:t>
            </w:r>
            <w:r w:rsidR="00AC5DF2">
              <w:t xml:space="preserve">(źródła) </w:t>
            </w:r>
            <w:r w:rsidR="00FA2F39" w:rsidRPr="006F568D">
              <w:t>CeB</w:t>
            </w:r>
            <w:r w:rsidR="00FA2F39" w:rsidRPr="00B3057C">
              <w:rPr>
                <w:vertAlign w:val="subscript"/>
              </w:rPr>
              <w:t>6</w:t>
            </w:r>
            <w:r w:rsidR="00FA2F39" w:rsidRPr="006F568D">
              <w:t>, LaB</w:t>
            </w:r>
            <w:r w:rsidR="00FA2F39" w:rsidRPr="00B3057C">
              <w:rPr>
                <w:vertAlign w:val="subscript"/>
              </w:rPr>
              <w:t>6</w:t>
            </w:r>
            <w:r w:rsidR="00FA2F39" w:rsidRPr="006F568D">
              <w:t xml:space="preserve"> lub z emisją polową o średniej żywotności nie mniejszej niż 1500 godzin pracy</w:t>
            </w:r>
            <w:r>
              <w:t xml:space="preserve"> dla każdego rodzaju katod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416" w14:textId="77777777" w:rsidR="00FA2F39" w:rsidRDefault="00FA2F3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04458" w14:paraId="635A2C5E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E18" w14:textId="71C8FB4F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44C" w14:textId="49A41F58" w:rsidR="00904458" w:rsidRDefault="005E0267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 w:rsidRPr="006F568D">
              <w:t>Czas potrzebny na uzyskanie obrazu elektronowego liczony od momentu włożenia  p</w:t>
            </w:r>
            <w:r w:rsidR="004268FA">
              <w:t>róbki</w:t>
            </w:r>
            <w:r w:rsidRPr="006F568D">
              <w:t xml:space="preserve"> do komory nie powinien być dłuższy niż 30 sekund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487" w14:textId="5596CEC8" w:rsidR="00904458" w:rsidRPr="00722006" w:rsidRDefault="00F20437" w:rsidP="00722006">
            <w:pPr>
              <w:spacing w:after="0" w:line="480" w:lineRule="auto"/>
            </w:pPr>
            <w:r w:rsidRPr="00722006">
              <w:t>Czas potrzebny na uzyskanie obrazu</w:t>
            </w:r>
            <w:r w:rsidR="00D43D91" w:rsidRPr="00722006">
              <w:t xml:space="preserve"> elektronowego:…</w:t>
            </w:r>
            <w:r w:rsidR="00ED2F2C" w:rsidRPr="00722006">
              <w:t>…</w:t>
            </w:r>
            <w:r w:rsidR="00D43D91" w:rsidRPr="00722006">
              <w:t>..sekund</w:t>
            </w:r>
          </w:p>
        </w:tc>
      </w:tr>
      <w:tr w:rsidR="00FA2F39" w14:paraId="77C2C146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4B0" w14:textId="465DF977" w:rsidR="00FA2F39" w:rsidRDefault="00FA2F3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352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AED" w14:textId="1865CF2A" w:rsidR="00FA2F39" w:rsidRPr="006F568D" w:rsidRDefault="004268FA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P</w:t>
            </w:r>
            <w:r w:rsidR="00FA2F39" w:rsidRPr="006F568D">
              <w:t>rac</w:t>
            </w:r>
            <w:r>
              <w:t>a</w:t>
            </w:r>
            <w:r w:rsidR="00FA2F39" w:rsidRPr="006F568D">
              <w:t xml:space="preserve"> przy napięciu przyspieszającym w</w:t>
            </w:r>
            <w:r w:rsidR="00167C4F">
              <w:t> </w:t>
            </w:r>
            <w:r w:rsidR="00FA2F39" w:rsidRPr="006F568D">
              <w:t>zakresie co najmniej: od 5kV do 15kV z</w:t>
            </w:r>
            <w:r w:rsidR="00167C4F">
              <w:t> </w:t>
            </w:r>
            <w:r w:rsidR="00FA2F39" w:rsidRPr="006F568D">
              <w:t>krokiem regulacji co 0,1kV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E2" w14:textId="742058F7" w:rsidR="00FA2F39" w:rsidRPr="00722006" w:rsidRDefault="00D43D91" w:rsidP="00722006">
            <w:pPr>
              <w:spacing w:after="0" w:line="480" w:lineRule="auto"/>
            </w:pPr>
            <w:r w:rsidRPr="00722006">
              <w:t>Napięcie przyspieszające w zakresie:</w:t>
            </w:r>
            <w:r w:rsidR="00ED2F2C" w:rsidRPr="00722006">
              <w:t xml:space="preserve"> </w:t>
            </w:r>
            <w:r w:rsidRPr="00722006">
              <w:t>……...</w:t>
            </w:r>
            <w:r w:rsidR="00ED2F2C" w:rsidRPr="00722006">
              <w:t xml:space="preserve"> </w:t>
            </w:r>
            <w:proofErr w:type="spellStart"/>
            <w:r w:rsidRPr="00722006">
              <w:t>kV</w:t>
            </w:r>
            <w:proofErr w:type="spellEnd"/>
            <w:r w:rsidR="00ED2F2C" w:rsidRPr="00722006">
              <w:t xml:space="preserve">, krok regulacji …………….. </w:t>
            </w:r>
            <w:proofErr w:type="spellStart"/>
            <w:r w:rsidR="00ED2F2C" w:rsidRPr="00722006">
              <w:t>kV</w:t>
            </w:r>
            <w:proofErr w:type="spellEnd"/>
          </w:p>
        </w:tc>
      </w:tr>
      <w:tr w:rsidR="00B77BD9" w14:paraId="31AE8F5B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1C1" w14:textId="344A0312" w:rsidR="00B77BD9" w:rsidRDefault="00B77BD9" w:rsidP="00722006">
            <w:pPr>
              <w:spacing w:after="12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B77B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Oświetlenie</w:t>
            </w:r>
            <w:proofErr w:type="spellEnd"/>
            <w:r w:rsidRPr="00B77B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77B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optyczne</w:t>
            </w:r>
            <w:proofErr w:type="spellEnd"/>
          </w:p>
        </w:tc>
      </w:tr>
      <w:tr w:rsidR="00B77BD9" w14:paraId="47AB1B1D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230" w14:textId="51D92852" w:rsidR="00B77BD9" w:rsidRDefault="00B77BD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210" w:hanging="210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563" w14:textId="12B53B14" w:rsidR="00B77BD9" w:rsidRPr="006F568D" w:rsidRDefault="00B77BD9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Wybiórczy osiowy i pozaosiowy LED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AAA" w14:textId="77777777" w:rsidR="00B77BD9" w:rsidRDefault="00B77BD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2F39" w14:paraId="5BB62284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7C7" w14:textId="1769ECCC" w:rsidR="00FA2F39" w:rsidRPr="00FA2F39" w:rsidRDefault="00FA2F39" w:rsidP="00722006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2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Detektory</w:t>
            </w:r>
          </w:p>
        </w:tc>
      </w:tr>
      <w:tr w:rsidR="00904458" w14:paraId="2431CA46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425" w14:textId="34BD3C2C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271" w14:textId="1DCB136F" w:rsidR="00904458" w:rsidRPr="006F568D" w:rsidRDefault="001F137E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C</w:t>
            </w:r>
            <w:r w:rsidR="00FA2F39" w:rsidRPr="006F568D">
              <w:t>zterosegmentowy detektor do bezpośredniej detekcji elektronów wstecznie rozproszonych BSE</w:t>
            </w:r>
            <w:r>
              <w:t xml:space="preserve"> (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Scattered</w:t>
            </w:r>
            <w:proofErr w:type="spellEnd"/>
            <w:r>
              <w:t xml:space="preserve"> </w:t>
            </w:r>
            <w:proofErr w:type="spellStart"/>
            <w:r>
              <w:t>Electrons</w:t>
            </w:r>
            <w:proofErr w:type="spellEnd"/>
            <w:r>
              <w:t>)</w:t>
            </w:r>
            <w:r w:rsidR="00FA2F39" w:rsidRPr="006F568D">
              <w:t xml:space="preserve"> w trybach: </w:t>
            </w:r>
            <w:proofErr w:type="spellStart"/>
            <w:r w:rsidR="00FA2F39" w:rsidRPr="006F568D">
              <w:t>full</w:t>
            </w:r>
            <w:proofErr w:type="spellEnd"/>
            <w:r w:rsidR="00FA2F39" w:rsidRPr="006F568D">
              <w:t>, topograficznym A, topograficznym B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F19" w14:textId="77777777" w:rsidR="00904458" w:rsidRDefault="00904458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04458" w14:paraId="7D027B5D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D35" w14:textId="5ABA379A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0C1" w14:textId="3A9268CB" w:rsidR="00904458" w:rsidRDefault="001F137E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D</w:t>
            </w:r>
            <w:r w:rsidR="00FA2F39" w:rsidRPr="006F568D">
              <w:t>etektor elektronów wtórnych</w:t>
            </w:r>
            <w:r w:rsidR="00CE69F8">
              <w:t xml:space="preserve"> SED</w:t>
            </w:r>
            <w:r>
              <w:t xml:space="preserve"> (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Electrons</w:t>
            </w:r>
            <w:proofErr w:type="spellEnd"/>
            <w:r>
              <w:t>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04" w14:textId="77777777" w:rsidR="00904458" w:rsidRDefault="00904458" w:rsidP="00722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04458" w14:paraId="4C311038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F6D" w14:textId="34F4040F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CF4" w14:textId="67517214" w:rsidR="00904458" w:rsidRPr="006F568D" w:rsidRDefault="005E0267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 w:rsidRPr="006F568D">
              <w:t xml:space="preserve">Zdolność rozdzielcza mikroskopu dla elektronów wstecznie rozproszonych, przy napięciu przyspieszającym 10 </w:t>
            </w:r>
            <w:proofErr w:type="spellStart"/>
            <w:r w:rsidRPr="006F568D">
              <w:t>kV</w:t>
            </w:r>
            <w:proofErr w:type="spellEnd"/>
            <w:r w:rsidRPr="006F568D">
              <w:t xml:space="preserve"> nie gorsza niż 10 </w:t>
            </w:r>
            <w:proofErr w:type="spellStart"/>
            <w:r w:rsidRPr="006F568D">
              <w:t>nm</w:t>
            </w:r>
            <w:proofErr w:type="spell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70E" w14:textId="3B0BE0EF" w:rsidR="00904458" w:rsidRPr="00722006" w:rsidRDefault="00D43D91" w:rsidP="00722006">
            <w:pPr>
              <w:spacing w:after="0" w:line="480" w:lineRule="auto"/>
              <w:jc w:val="both"/>
            </w:pPr>
            <w:r w:rsidRPr="00722006">
              <w:t>Zdolność rozdzielcza mikroskopu w BSE przy napięciu przyspieszającym:</w:t>
            </w:r>
            <w:r w:rsidR="00722006">
              <w:t xml:space="preserve"> </w:t>
            </w:r>
            <w:r w:rsidRPr="00722006">
              <w:t>…</w:t>
            </w:r>
            <w:r w:rsidR="00722006">
              <w:t>…….</w:t>
            </w:r>
            <w:r w:rsidRPr="00722006">
              <w:t>…</w:t>
            </w:r>
            <w:proofErr w:type="spellStart"/>
            <w:r w:rsidRPr="00722006">
              <w:t>nm</w:t>
            </w:r>
            <w:proofErr w:type="spellEnd"/>
          </w:p>
        </w:tc>
      </w:tr>
      <w:tr w:rsidR="005E0267" w14:paraId="50530205" w14:textId="77777777" w:rsidTr="00722006">
        <w:trPr>
          <w:trHeight w:val="17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594" w14:textId="104C899F" w:rsidR="005E0267" w:rsidRDefault="005E0267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0E1" w14:textId="59F356B0" w:rsidR="005E0267" w:rsidRPr="006F568D" w:rsidRDefault="005E0267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 w:rsidRPr="006F568D">
              <w:t>Zdolność rozdzielcza mikroskopu dla elektronów wtórnych nie gorsza niż 8nm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A27" w14:textId="45BB51EF" w:rsidR="005E0267" w:rsidRPr="00722006" w:rsidRDefault="00D43D91" w:rsidP="00722006">
            <w:pPr>
              <w:spacing w:after="0" w:line="480" w:lineRule="auto"/>
              <w:jc w:val="both"/>
            </w:pPr>
            <w:r w:rsidRPr="00722006">
              <w:t>Zdolność rozdzielcza mikroskopu w SE przy napięciu przyspieszającym:</w:t>
            </w:r>
            <w:r w:rsidR="00722006">
              <w:t xml:space="preserve"> ……….</w:t>
            </w:r>
            <w:r w:rsidRPr="00722006">
              <w:t>…</w:t>
            </w:r>
            <w:proofErr w:type="spellStart"/>
            <w:r w:rsidRPr="00722006">
              <w:t>nm</w:t>
            </w:r>
            <w:proofErr w:type="spellEnd"/>
          </w:p>
        </w:tc>
      </w:tr>
      <w:tr w:rsidR="00EF5FB9" w:rsidRPr="00CF4A4B" w14:paraId="60445A37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0FF" w14:textId="7ABF9B89" w:rsidR="00EF5FB9" w:rsidRPr="00EF5FB9" w:rsidRDefault="00EF5FB9" w:rsidP="00722006">
            <w:pPr>
              <w:spacing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45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lastRenderedPageBreak/>
              <w:t>Analizator</w:t>
            </w:r>
            <w:proofErr w:type="spellEnd"/>
            <w:r w:rsidRPr="00F045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EDS (Energy Dispersive Spectrometry)</w:t>
            </w:r>
          </w:p>
        </w:tc>
      </w:tr>
      <w:tr w:rsidR="00EF5FB9" w:rsidRPr="0040621F" w14:paraId="39563D6B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645" w14:textId="5493F458" w:rsidR="00EF5FB9" w:rsidRPr="00722006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  <w:rPr>
                <w:lang w:val="en-US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7CA" w14:textId="4A7DDF7B" w:rsidR="00EF5FB9" w:rsidRPr="0040621F" w:rsidRDefault="00EF5FB9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D</w:t>
            </w:r>
            <w:r w:rsidRPr="006F568D">
              <w:t xml:space="preserve">etektor do mikroanalizy pierwiastkowej EDS </w:t>
            </w:r>
            <w:r>
              <w:t xml:space="preserve">(Energy </w:t>
            </w:r>
            <w:proofErr w:type="spellStart"/>
            <w:r>
              <w:t>Dispersive</w:t>
            </w:r>
            <w:proofErr w:type="spellEnd"/>
            <w:r>
              <w:t xml:space="preserve"> </w:t>
            </w:r>
            <w:proofErr w:type="spellStart"/>
            <w:r>
              <w:t>Spectrometry</w:t>
            </w:r>
            <w:proofErr w:type="spellEnd"/>
            <w:r>
              <w:t>)</w:t>
            </w:r>
            <w:r w:rsidR="0040621F">
              <w:t xml:space="preserve"> zamontowany w obudowie mikroskopu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83E" w14:textId="77777777" w:rsidR="00EF5FB9" w:rsidRPr="0040621F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:rsidRPr="00EF5FB9" w14:paraId="6FA3AE4D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2DE" w14:textId="4B11C4E3" w:rsidR="00EF5FB9" w:rsidRPr="0040621F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60C" w14:textId="1792DE10" w:rsidR="00EF5FB9" w:rsidRPr="00EF5FB9" w:rsidRDefault="00EF5FB9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O</w:t>
            </w:r>
            <w:r w:rsidRPr="006F568D">
              <w:t>programowanie do analizy EDS w</w:t>
            </w:r>
            <w:r w:rsidR="00167C4F">
              <w:t> </w:t>
            </w:r>
            <w:r w:rsidRPr="006F568D">
              <w:t>postaci analizy punktowej, średniej z</w:t>
            </w:r>
            <w:r w:rsidR="00167C4F">
              <w:t> </w:t>
            </w:r>
            <w:r w:rsidRPr="006F568D">
              <w:t>obszaru, liniowej oraz mapowania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DAD" w14:textId="77777777" w:rsidR="00EF5FB9" w:rsidRPr="00EF5FB9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:rsidRPr="00EF5FB9" w14:paraId="1F3EF4EE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AA7" w14:textId="03BB080B" w:rsidR="00EF5FB9" w:rsidRPr="00EF5FB9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728" w14:textId="1324EBAB" w:rsidR="00EF5FB9" w:rsidRPr="00EF5FB9" w:rsidRDefault="00EF5FB9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Detektor SDD (</w:t>
            </w:r>
            <w:proofErr w:type="spellStart"/>
            <w:r>
              <w:t>Silicon</w:t>
            </w:r>
            <w:proofErr w:type="spellEnd"/>
            <w:r>
              <w:t xml:space="preserve"> </w:t>
            </w:r>
            <w:proofErr w:type="spellStart"/>
            <w:r>
              <w:t>Drift</w:t>
            </w:r>
            <w:proofErr w:type="spellEnd"/>
            <w:r>
              <w:t xml:space="preserve"> </w:t>
            </w:r>
            <w:proofErr w:type="spellStart"/>
            <w:r>
              <w:t>Detector</w:t>
            </w:r>
            <w:proofErr w:type="spellEnd"/>
            <w:r>
              <w:t>) chłodzony termoelektrycznie (bez LN</w:t>
            </w:r>
            <w:r w:rsidRPr="00634788">
              <w:rPr>
                <w:vertAlign w:val="subscript"/>
              </w:rPr>
              <w:t>2</w:t>
            </w:r>
            <w:r w:rsidR="00EF3DC6">
              <w:rPr>
                <w:vertAlign w:val="subscript"/>
              </w:rPr>
              <w:t xml:space="preserve"> </w:t>
            </w:r>
            <w:r w:rsidR="00EF3DC6">
              <w:t>-</w:t>
            </w:r>
            <w:r w:rsidR="00704264">
              <w:t xml:space="preserve"> bezazotowy</w:t>
            </w:r>
            <w:r>
              <w:t>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61A" w14:textId="77777777" w:rsidR="00EF5FB9" w:rsidRPr="00EF5FB9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:rsidRPr="00704264" w14:paraId="3DE235EF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E00" w14:textId="39303DBA" w:rsidR="00EF5FB9" w:rsidRPr="00EF5FB9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F10A" w14:textId="22433674" w:rsidR="00EF5FB9" w:rsidRPr="00704264" w:rsidRDefault="00EF5FB9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 xml:space="preserve">Obszar aktywny detektora </w:t>
            </w:r>
            <w:r w:rsidR="00704264">
              <w:t xml:space="preserve">nie mniejszy niż </w:t>
            </w:r>
            <w:r>
              <w:t>25 mm</w:t>
            </w:r>
            <w:r w:rsidRPr="00343B7A">
              <w:rPr>
                <w:vertAlign w:val="superscript"/>
              </w:rP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AB5" w14:textId="0CD726EB" w:rsidR="00EF5FB9" w:rsidRPr="00704264" w:rsidRDefault="00FF504B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F504B">
              <w:t>Obszar aktywny detektora:…….mm</w:t>
            </w:r>
            <w:r w:rsidRPr="006367CC">
              <w:rPr>
                <w:vertAlign w:val="superscript"/>
              </w:rPr>
              <w:t>2</w:t>
            </w:r>
          </w:p>
        </w:tc>
      </w:tr>
      <w:tr w:rsidR="00EF5FB9" w:rsidRPr="00EF5FB9" w14:paraId="50316CA1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6EB" w14:textId="0ABCD719" w:rsidR="00EF5FB9" w:rsidRPr="00704264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930" w14:textId="20A5C936" w:rsidR="00EF5FB9" w:rsidRPr="00EF5FB9" w:rsidRDefault="00EF3DC6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U</w:t>
            </w:r>
            <w:r w:rsidR="00EF5FB9">
              <w:t>ltra-cienkie okno Si</w:t>
            </w:r>
            <w:r w:rsidR="00EF5FB9" w:rsidRPr="00343B7A">
              <w:rPr>
                <w:vertAlign w:val="subscript"/>
              </w:rPr>
              <w:t>3</w:t>
            </w:r>
            <w:r w:rsidR="00EF5FB9">
              <w:t>N</w:t>
            </w:r>
            <w:r w:rsidR="00EF5FB9" w:rsidRPr="00343B7A">
              <w:rPr>
                <w:vertAlign w:val="subscript"/>
              </w:rPr>
              <w:t>4</w:t>
            </w:r>
            <w:r w:rsidR="00704264">
              <w:rPr>
                <w:vertAlign w:val="subscript"/>
              </w:rPr>
              <w:t xml:space="preserve"> </w:t>
            </w:r>
            <w:r w:rsidR="00704264">
              <w:t>(azotek krzemu)</w:t>
            </w:r>
            <w:r w:rsidR="00EF5FB9">
              <w:t xml:space="preserve"> pozwalając</w:t>
            </w:r>
            <w:r w:rsidR="00704264">
              <w:t>e</w:t>
            </w:r>
            <w:r w:rsidR="00EF5FB9">
              <w:t xml:space="preserve"> na detekcję elementów  od C (węgiel) do Am (ameryk)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DC6" w14:textId="2B495BB4" w:rsidR="00EF5FB9" w:rsidRPr="00EF5FB9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:rsidRPr="00EF5FB9" w14:paraId="731F93DE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551" w14:textId="09949B59" w:rsidR="00EF5FB9" w:rsidRPr="00EF5FB9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C52" w14:textId="5FE51E3E" w:rsidR="00EF5FB9" w:rsidRPr="00EF5FB9" w:rsidRDefault="00704264" w:rsidP="00722006">
            <w:pPr>
              <w:spacing w:after="0" w:line="288" w:lineRule="auto"/>
              <w:jc w:val="both"/>
            </w:pPr>
            <w:r w:rsidRPr="00704264">
              <w:rPr>
                <w:rFonts w:cstheme="minorHAnsi"/>
              </w:rPr>
              <w:t xml:space="preserve">Rozdzielczość EDS na linii Kα Mn nie gorsza niż </w:t>
            </w:r>
            <w:r>
              <w:rPr>
                <w:rFonts w:cstheme="minorHAnsi"/>
              </w:rPr>
              <w:t>137</w:t>
            </w:r>
            <w:r w:rsidRPr="00704264">
              <w:rPr>
                <w:rFonts w:cstheme="minorHAnsi"/>
              </w:rPr>
              <w:t xml:space="preserve"> </w:t>
            </w:r>
            <w:proofErr w:type="spellStart"/>
            <w:r w:rsidRPr="00704264">
              <w:rPr>
                <w:rFonts w:cstheme="minorHAnsi"/>
              </w:rPr>
              <w:t>eV</w:t>
            </w:r>
            <w:proofErr w:type="spell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2F6" w14:textId="73015F79" w:rsidR="00EF5FB9" w:rsidRPr="00EF5FB9" w:rsidRDefault="00FF504B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04264">
              <w:rPr>
                <w:rFonts w:cstheme="minorHAnsi"/>
              </w:rPr>
              <w:t>Rozdzielczość EDS na linii Kα Mn</w:t>
            </w:r>
            <w:r>
              <w:rPr>
                <w:rFonts w:cstheme="minorHAnsi"/>
              </w:rPr>
              <w:t>:……</w:t>
            </w:r>
            <w:proofErr w:type="spellStart"/>
            <w:r w:rsidRPr="00704264">
              <w:rPr>
                <w:rFonts w:cstheme="minorHAnsi"/>
              </w:rPr>
              <w:t>eV</w:t>
            </w:r>
            <w:proofErr w:type="spellEnd"/>
          </w:p>
        </w:tc>
      </w:tr>
      <w:tr w:rsidR="00EF5FB9" w:rsidRPr="00A60AD8" w14:paraId="0AC916BF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9B9" w14:textId="251860D4" w:rsidR="00EF5FB9" w:rsidRPr="00722006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AEF" w14:textId="54F6F6E9" w:rsidR="00EF5FB9" w:rsidRPr="00A60AD8" w:rsidRDefault="00EF5FB9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 xml:space="preserve">Automatyczna </w:t>
            </w:r>
            <w:proofErr w:type="spellStart"/>
            <w:r>
              <w:t>indentyfikacja</w:t>
            </w:r>
            <w:proofErr w:type="spellEnd"/>
            <w:r>
              <w:t xml:space="preserve"> piku</w:t>
            </w:r>
            <w:r w:rsidR="00A60AD8">
              <w:t xml:space="preserve"> – jakościowa i ilościowa (rodzaj i ilość pierwiastka)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570" w14:textId="77777777" w:rsidR="00EF5FB9" w:rsidRPr="00A60AD8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:rsidRPr="00EF5FB9" w14:paraId="6F3B5AB1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89E" w14:textId="33476109" w:rsidR="00EF5FB9" w:rsidRPr="00722006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A41" w14:textId="2995F9CE" w:rsidR="00EF5FB9" w:rsidRPr="00EF5FB9" w:rsidRDefault="00EF5FB9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Możliwość tworzenia raportów w</w:t>
            </w:r>
            <w:r w:rsidR="00167C4F">
              <w:t> </w:t>
            </w:r>
            <w:r>
              <w:t xml:space="preserve">formacie </w:t>
            </w:r>
            <w:proofErr w:type="spellStart"/>
            <w:r>
              <w:t>docx</w:t>
            </w:r>
            <w:proofErr w:type="spell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5D2" w14:textId="77777777" w:rsidR="00EF5FB9" w:rsidRPr="00EF5FB9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209" w14:paraId="4ACED450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2A9" w14:textId="7E88A0A6" w:rsidR="00E86209" w:rsidRDefault="00E86209" w:rsidP="00722006">
            <w:pPr>
              <w:spacing w:after="12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62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E862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sterowania</w:t>
            </w:r>
            <w:proofErr w:type="spellEnd"/>
            <w:r w:rsidRPr="00E862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862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mikroskopem</w:t>
            </w:r>
            <w:proofErr w:type="spellEnd"/>
          </w:p>
        </w:tc>
      </w:tr>
      <w:tr w:rsidR="004C618A" w14:paraId="0ED01B09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F82" w14:textId="2DCC6DD6" w:rsidR="004C618A" w:rsidRDefault="004C618A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53F" w14:textId="60E107BD" w:rsidR="004C618A" w:rsidRPr="006F568D" w:rsidRDefault="00A60AD8" w:rsidP="00722006">
            <w:pPr>
              <w:spacing w:after="0" w:line="288" w:lineRule="auto"/>
              <w:jc w:val="both"/>
            </w:pPr>
            <w:r>
              <w:t>F</w:t>
            </w:r>
            <w:r w:rsidR="00E86209" w:rsidRPr="006F568D">
              <w:t>unkcje automatycznego ustawiania ostrości, jasności, kontrastu</w:t>
            </w:r>
            <w:r>
              <w:t xml:space="preserve"> obrazu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804" w14:textId="77777777" w:rsidR="004C618A" w:rsidRDefault="004C618A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209" w14:paraId="59732F00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AB6" w14:textId="169E88C8" w:rsidR="00E86209" w:rsidRDefault="00E8620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D88" w14:textId="33F2D745" w:rsidR="00E86209" w:rsidRPr="006F568D" w:rsidRDefault="00A60AD8" w:rsidP="00722006">
            <w:pPr>
              <w:spacing w:after="0" w:line="288" w:lineRule="auto"/>
              <w:jc w:val="both"/>
            </w:pPr>
            <w:r>
              <w:t>F</w:t>
            </w:r>
            <w:r w:rsidR="00E86209" w:rsidRPr="006F568D">
              <w:t>unkcj</w:t>
            </w:r>
            <w:r>
              <w:t>a</w:t>
            </w:r>
            <w:r w:rsidR="00E86209" w:rsidRPr="006F568D">
              <w:t xml:space="preserve"> korekcji astygmatyzmu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616" w14:textId="77777777" w:rsidR="00E86209" w:rsidRDefault="00E8620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209" w14:paraId="322F8203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801" w14:textId="5AF2128F" w:rsidR="00E86209" w:rsidRDefault="00E8620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282" w14:textId="734C1D83" w:rsidR="00E86209" w:rsidRPr="006F568D" w:rsidRDefault="003F5C1D" w:rsidP="00722006">
            <w:pPr>
              <w:spacing w:after="0" w:line="288" w:lineRule="auto"/>
              <w:jc w:val="both"/>
            </w:pPr>
            <w:r>
              <w:t>E</w:t>
            </w:r>
            <w:r w:rsidRPr="003F5C1D">
              <w:t xml:space="preserve">lektryczne </w:t>
            </w:r>
            <w:r>
              <w:t>n</w:t>
            </w:r>
            <w:r w:rsidR="00A60AD8" w:rsidRPr="003F5C1D">
              <w:t>apędy p</w:t>
            </w:r>
            <w:r w:rsidR="00FA2F39" w:rsidRPr="003F5C1D">
              <w:t>rzesuw</w:t>
            </w:r>
            <w:r w:rsidR="00A60AD8" w:rsidRPr="003F5C1D">
              <w:t>u</w:t>
            </w:r>
            <w:r w:rsidR="00FA2F39" w:rsidRPr="006F568D">
              <w:t xml:space="preserve"> p</w:t>
            </w:r>
            <w:r w:rsidR="00A60AD8">
              <w:t>róbki w</w:t>
            </w:r>
            <w:r w:rsidR="00167C4F">
              <w:t> </w:t>
            </w:r>
            <w:r w:rsidR="00A60AD8">
              <w:t>osiach</w:t>
            </w:r>
            <w:r w:rsidR="00FA2F39" w:rsidRPr="006F568D">
              <w:t xml:space="preserve"> X i Y</w:t>
            </w:r>
            <w:r w:rsidR="00A60AD8">
              <w:t xml:space="preserve">, </w:t>
            </w:r>
            <w:r w:rsidR="00FA2F39" w:rsidRPr="006F568D">
              <w:t>sterowane z głównego interfejsu graficznego użytkownika mikroskopu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E63" w14:textId="77777777" w:rsidR="00E86209" w:rsidRDefault="00E8620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14:paraId="63143E5E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6B1" w14:textId="13BED0BE" w:rsidR="00EF5FB9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512" w14:textId="42C5283F" w:rsidR="00EF5FB9" w:rsidRPr="006F568D" w:rsidRDefault="00A60AD8" w:rsidP="00722006">
            <w:pPr>
              <w:spacing w:after="0" w:line="288" w:lineRule="auto"/>
              <w:jc w:val="both"/>
            </w:pPr>
            <w:r>
              <w:t>Możliwe</w:t>
            </w:r>
            <w:r w:rsidR="00EF5FB9" w:rsidRPr="006F568D">
              <w:t xml:space="preserve"> badanie preparatów w niskiej</w:t>
            </w:r>
            <w:r w:rsidR="00634788">
              <w:t xml:space="preserve"> (LV)</w:t>
            </w:r>
            <w:r w:rsidR="00EF5FB9" w:rsidRPr="006F568D">
              <w:t xml:space="preserve"> i wysokiej próżni</w:t>
            </w:r>
            <w:r w:rsidR="00634788">
              <w:t xml:space="preserve"> (HV)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C66" w14:textId="77777777" w:rsidR="00EF5FB9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5FB9" w14:paraId="4F6096EE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726" w14:textId="1A5AC5DE" w:rsidR="00EF5FB9" w:rsidRDefault="00EF5FB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688" w14:textId="5E5E759F" w:rsidR="00EF5FB9" w:rsidRPr="006F568D" w:rsidRDefault="002814BF" w:rsidP="00722006">
            <w:pPr>
              <w:spacing w:after="0" w:line="288" w:lineRule="auto"/>
              <w:jc w:val="both"/>
            </w:pPr>
            <w:r>
              <w:t>Możliwe</w:t>
            </w:r>
            <w:r w:rsidR="00EF5FB9" w:rsidRPr="006F568D">
              <w:t xml:space="preserve"> badanie próbek przewodzących oraz nieprzewodzących bez konieczności napylania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56C" w14:textId="77777777" w:rsidR="00EF5FB9" w:rsidRDefault="00EF5FB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B1C2D" w14:paraId="60434295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182" w14:textId="24D7C83F" w:rsidR="000B1C2D" w:rsidRDefault="000B1C2D" w:rsidP="00722006">
            <w:pPr>
              <w:spacing w:after="12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0B1C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Uchwyty</w:t>
            </w:r>
            <w:proofErr w:type="spellEnd"/>
          </w:p>
        </w:tc>
      </w:tr>
      <w:tr w:rsidR="00424C34" w14:paraId="174247C4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7BD" w14:textId="5C5C25E5" w:rsidR="00424C34" w:rsidRDefault="00424C34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449" w14:textId="5A78AFC0" w:rsidR="00424C34" w:rsidRPr="006F568D" w:rsidRDefault="006C6F61" w:rsidP="00722006">
            <w:pPr>
              <w:spacing w:after="0" w:line="288" w:lineRule="auto"/>
              <w:jc w:val="both"/>
            </w:pPr>
            <w:r>
              <w:t>D</w:t>
            </w:r>
            <w:r w:rsidR="00424C34" w:rsidRPr="006F568D">
              <w:t xml:space="preserve">odatkowy uchwyt na próbki przewodzące w postaci zgładów metalograficznych o średnicy </w:t>
            </w:r>
            <w:r w:rsidR="002814BF">
              <w:t>co najmniej</w:t>
            </w:r>
            <w:r w:rsidR="00424C34" w:rsidRPr="006F568D">
              <w:t xml:space="preserve"> 32mm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7F5" w14:textId="0F24FC77" w:rsidR="00424C34" w:rsidRDefault="002814BF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Średnica mocowanych próbek: do……..mm</w:t>
            </w:r>
          </w:p>
        </w:tc>
      </w:tr>
      <w:tr w:rsidR="004C618A" w14:paraId="723C44EE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011" w14:textId="0933A97D" w:rsidR="004C618A" w:rsidRDefault="004C618A" w:rsidP="00722006">
            <w:pPr>
              <w:spacing w:after="12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4C61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Mody</w:t>
            </w:r>
            <w:proofErr w:type="spellEnd"/>
            <w:r w:rsidRPr="004C61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C61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zdjęć</w:t>
            </w:r>
            <w:proofErr w:type="spellEnd"/>
          </w:p>
        </w:tc>
      </w:tr>
      <w:tr w:rsidR="004C618A" w14:paraId="41FF279D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69D" w14:textId="00082212" w:rsidR="004C618A" w:rsidRDefault="004C618A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B18" w14:textId="062103FD" w:rsidR="004C618A" w:rsidRPr="006F568D" w:rsidRDefault="002814BF" w:rsidP="00722006">
            <w:pPr>
              <w:numPr>
                <w:ilvl w:val="0"/>
                <w:numId w:val="18"/>
              </w:numPr>
              <w:spacing w:after="0" w:line="288" w:lineRule="auto"/>
              <w:ind w:left="0" w:hanging="851"/>
              <w:jc w:val="both"/>
            </w:pPr>
            <w:r>
              <w:t>M</w:t>
            </w:r>
            <w:r w:rsidR="00E86209" w:rsidRPr="006F568D">
              <w:t>ożliwość wykonywania kolorowych zdjęć optycznych z kamery CCD z</w:t>
            </w:r>
            <w:r w:rsidR="00167C4F">
              <w:t> </w:t>
            </w:r>
            <w:r w:rsidR="00E86209" w:rsidRPr="006F568D">
              <w:t>powiększeni</w:t>
            </w:r>
            <w:r>
              <w:t>em</w:t>
            </w:r>
            <w:r w:rsidR="00E86209" w:rsidRPr="006F568D">
              <w:t xml:space="preserve"> co najmniej </w:t>
            </w:r>
            <w:r>
              <w:t xml:space="preserve">w zakresie od 20x do </w:t>
            </w:r>
            <w:r w:rsidR="00E86209" w:rsidRPr="006F568D">
              <w:t>135x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B30" w14:textId="77777777" w:rsidR="004C618A" w:rsidRDefault="004C618A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C618A" w14:paraId="5563F337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071" w14:textId="44F06FB2" w:rsidR="004C618A" w:rsidRDefault="004C618A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A29" w14:textId="627BE47B" w:rsidR="004C618A" w:rsidRPr="006F568D" w:rsidRDefault="002814BF" w:rsidP="00722006">
            <w:pPr>
              <w:spacing w:after="0" w:line="288" w:lineRule="auto"/>
              <w:jc w:val="both"/>
            </w:pPr>
            <w:r>
              <w:t>Możliwość</w:t>
            </w:r>
            <w:r w:rsidR="00E86209" w:rsidRPr="006F568D">
              <w:t xml:space="preserve"> uzyskiwani</w:t>
            </w:r>
            <w:r>
              <w:t>a</w:t>
            </w:r>
            <w:r w:rsidR="00E86209" w:rsidRPr="006F568D">
              <w:t xml:space="preserve"> obrazów elektronowych </w:t>
            </w:r>
            <w:r w:rsidRPr="006F568D">
              <w:t>z powiększeni</w:t>
            </w:r>
            <w:r>
              <w:t>em</w:t>
            </w:r>
            <w:r w:rsidRPr="006F568D">
              <w:t xml:space="preserve"> co najmniej </w:t>
            </w:r>
            <w:r>
              <w:t>w zakresie od 80x do</w:t>
            </w:r>
            <w:r w:rsidR="00E86209" w:rsidRPr="006F568D">
              <w:t xml:space="preserve"> 150</w:t>
            </w:r>
            <w:r w:rsidR="00E86209">
              <w:t> </w:t>
            </w:r>
            <w:r w:rsidR="00E86209" w:rsidRPr="006F568D">
              <w:t>000x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B28" w14:textId="77777777" w:rsidR="004C618A" w:rsidRDefault="004C618A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209" w14:paraId="73F5EE1D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B7D" w14:textId="56F9E33E" w:rsidR="00E86209" w:rsidRDefault="00E8620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6C2" w14:textId="6D35BCA8" w:rsidR="00E86209" w:rsidRDefault="002814BF" w:rsidP="00722006">
            <w:pPr>
              <w:spacing w:after="0" w:line="288" w:lineRule="auto"/>
              <w:jc w:val="both"/>
            </w:pPr>
            <w:r>
              <w:t>D</w:t>
            </w:r>
            <w:r w:rsidR="00E86209" w:rsidRPr="006F568D">
              <w:t>odatkowy zoom cyfrowy zdjęć elektronowych co najmniej 12x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CFA" w14:textId="77777777" w:rsidR="00E86209" w:rsidRDefault="00E8620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209" w14:paraId="07705286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ED" w14:textId="4B8FAAB9" w:rsidR="00E86209" w:rsidRDefault="00E8620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3CF" w14:textId="2911EDEB" w:rsidR="00E86209" w:rsidRDefault="002814BF" w:rsidP="00722006">
            <w:pPr>
              <w:spacing w:after="0" w:line="288" w:lineRule="auto"/>
              <w:jc w:val="both"/>
            </w:pPr>
            <w:r>
              <w:t>Możliwość</w:t>
            </w:r>
            <w:r w:rsidR="00E86209" w:rsidRPr="006F568D">
              <w:t xml:space="preserve"> cyfrow</w:t>
            </w:r>
            <w:r>
              <w:t>ego</w:t>
            </w:r>
            <w:r w:rsidR="00E86209" w:rsidRPr="006F568D">
              <w:t xml:space="preserve"> zapis</w:t>
            </w:r>
            <w:r>
              <w:t>u</w:t>
            </w:r>
            <w:r w:rsidR="00E86209" w:rsidRPr="006F568D">
              <w:t xml:space="preserve"> obrazów mikroskopowych z rozdzielczością nie mniejszą niż 2048 x 2048 pikseli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181" w14:textId="77777777" w:rsidR="00E86209" w:rsidRDefault="00E8620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209" w14:paraId="6D24173A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E4A" w14:textId="619555F2" w:rsidR="00E86209" w:rsidRDefault="00E86209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541" w14:textId="323B408B" w:rsidR="00E86209" w:rsidRDefault="00FA2F39" w:rsidP="00722006">
            <w:pPr>
              <w:spacing w:after="0" w:line="288" w:lineRule="auto"/>
              <w:jc w:val="both"/>
            </w:pPr>
            <w:r>
              <w:t xml:space="preserve">Możliwość archiwizacji obrazów </w:t>
            </w:r>
            <w:r w:rsidR="00C07FAB">
              <w:t xml:space="preserve">co najmniej </w:t>
            </w:r>
            <w:r>
              <w:t>w formatach JPEG, TIFF oraz BMP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891" w14:textId="77777777" w:rsidR="00E86209" w:rsidRDefault="00E86209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43B7A" w14:paraId="70303528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CD5" w14:textId="66D61D8A" w:rsidR="00343B7A" w:rsidRPr="00C07FAB" w:rsidRDefault="00C07FAB" w:rsidP="00722006">
            <w:pPr>
              <w:spacing w:after="12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7F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o</w:t>
            </w:r>
            <w:r w:rsidR="00D128F4" w:rsidRPr="00C07F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pcje dodatkowe</w:t>
            </w:r>
          </w:p>
        </w:tc>
      </w:tr>
      <w:tr w:rsidR="005E0267" w14:paraId="1F25F6A0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28D" w14:textId="3ABEC25C" w:rsidR="005E0267" w:rsidRDefault="005E0267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475" w14:textId="0475D871" w:rsidR="005E0267" w:rsidRPr="006F568D" w:rsidRDefault="004C618A" w:rsidP="00722006">
            <w:pPr>
              <w:spacing w:after="0" w:line="288" w:lineRule="auto"/>
              <w:jc w:val="both"/>
            </w:pPr>
            <w:r>
              <w:t>O</w:t>
            </w:r>
            <w:r w:rsidR="005E0267" w:rsidRPr="006F568D">
              <w:t>programowanie do rekonstrukcji 3D powierzchni materiałów</w:t>
            </w:r>
            <w:r>
              <w:t xml:space="preserve"> - </w:t>
            </w:r>
            <w:r w:rsidR="005E0267" w:rsidRPr="006F568D">
              <w:t xml:space="preserve">programowanie to powinno umożliwiać wyznaczanie parametrów chropowatości powierzchni Ra, </w:t>
            </w:r>
            <w:proofErr w:type="spellStart"/>
            <w:r w:rsidR="005E0267" w:rsidRPr="006F568D">
              <w:t>Rz</w:t>
            </w:r>
            <w:proofErr w:type="spellEnd"/>
            <w:r w:rsidR="005E0267" w:rsidRPr="006F568D">
              <w:t xml:space="preserve"> oraz </w:t>
            </w:r>
            <w:proofErr w:type="spellStart"/>
            <w:r w:rsidR="005E0267" w:rsidRPr="006F568D">
              <w:t>Sa</w:t>
            </w:r>
            <w:proofErr w:type="spell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24C" w14:textId="77777777" w:rsidR="005E0267" w:rsidRDefault="005E0267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E0267" w14:paraId="7BD95799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9E0" w14:textId="433308BB" w:rsidR="005E0267" w:rsidRDefault="005E0267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305E" w14:textId="1645B2D2" w:rsidR="005E0267" w:rsidRPr="006F568D" w:rsidRDefault="00C07FAB" w:rsidP="00722006">
            <w:pPr>
              <w:spacing w:after="0" w:line="288" w:lineRule="auto"/>
              <w:jc w:val="both"/>
            </w:pPr>
            <w:r>
              <w:t>M</w:t>
            </w:r>
            <w:r w:rsidR="005E0267" w:rsidRPr="006F568D">
              <w:t xml:space="preserve">ożliwość doposażenia mikroskopu </w:t>
            </w:r>
            <w:r>
              <w:t>w</w:t>
            </w:r>
            <w:r w:rsidR="00167C4F">
              <w:t> </w:t>
            </w:r>
            <w:r w:rsidR="005E0267" w:rsidRPr="006F568D">
              <w:t>biblioteki funkcji sterujących pracą mikroskopu, możliwych do wykorzystania z poziomu programów pisanych w</w:t>
            </w:r>
            <w:r w:rsidR="00167C4F">
              <w:t> </w:t>
            </w:r>
            <w:r w:rsidR="005E0267" w:rsidRPr="006F568D">
              <w:t xml:space="preserve">językach C++ oraz </w:t>
            </w:r>
            <w:proofErr w:type="spellStart"/>
            <w:r w:rsidR="005E0267" w:rsidRPr="006F568D">
              <w:t>Python</w:t>
            </w:r>
            <w:proofErr w:type="spell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69E" w14:textId="77777777" w:rsidR="005E0267" w:rsidRDefault="005E0267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E0267" w14:paraId="3693705E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6E4" w14:textId="17E2C873" w:rsidR="005E0267" w:rsidRDefault="005E0267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E65" w14:textId="48E5846D" w:rsidR="005E0267" w:rsidRPr="006F568D" w:rsidRDefault="00C07FAB" w:rsidP="00722006">
            <w:pPr>
              <w:spacing w:after="0" w:line="288" w:lineRule="auto"/>
              <w:jc w:val="both"/>
            </w:pPr>
            <w:r>
              <w:t>M</w:t>
            </w:r>
            <w:r w:rsidR="005E0267" w:rsidRPr="006F568D">
              <w:t>ożliwość rozbudowy mikroskopu o</w:t>
            </w:r>
            <w:r w:rsidR="00167C4F">
              <w:t> </w:t>
            </w:r>
            <w:r w:rsidR="005E0267" w:rsidRPr="006F568D">
              <w:t>stolik z automatycznym pochyłem i</w:t>
            </w:r>
            <w:r w:rsidR="00167C4F">
              <w:t> </w:t>
            </w:r>
            <w:r w:rsidR="005E0267" w:rsidRPr="006F568D">
              <w:t>obrotem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329" w14:textId="77777777" w:rsidR="005E0267" w:rsidRDefault="005E0267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E0267" w14:paraId="3A1D5E7F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076" w14:textId="7230A76F" w:rsidR="005E0267" w:rsidRDefault="005E0267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D65" w14:textId="400EDD94" w:rsidR="005E0267" w:rsidRPr="006367CC" w:rsidRDefault="004C618A" w:rsidP="00722006">
            <w:pPr>
              <w:spacing w:after="0" w:line="288" w:lineRule="auto"/>
              <w:jc w:val="both"/>
            </w:pPr>
            <w:r w:rsidRPr="006367CC">
              <w:t>100 sztuk</w:t>
            </w:r>
            <w:r w:rsidR="005E0267" w:rsidRPr="006367CC">
              <w:t xml:space="preserve"> stolik</w:t>
            </w:r>
            <w:r w:rsidR="00DB798D" w:rsidRPr="006367CC">
              <w:t>ów</w:t>
            </w:r>
            <w:r w:rsidR="005E0267" w:rsidRPr="006367CC">
              <w:t xml:space="preserve"> mikroskopow</w:t>
            </w:r>
            <w:r w:rsidR="00DB798D" w:rsidRPr="006367CC">
              <w:t>ych</w:t>
            </w:r>
            <w:r w:rsidR="00C07FAB" w:rsidRPr="006367CC">
              <w:t xml:space="preserve"> w</w:t>
            </w:r>
            <w:r w:rsidR="00167C4F">
              <w:t> </w:t>
            </w:r>
            <w:r w:rsidR="00C07FAB" w:rsidRPr="006367CC">
              <w:t>ukompletowaniu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CF5" w14:textId="77777777" w:rsidR="005E0267" w:rsidRDefault="005E0267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C618A" w14:paraId="53108347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E3C" w14:textId="4F944E5A" w:rsidR="004C618A" w:rsidRDefault="004C618A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5D6" w14:textId="18BD2591" w:rsidR="004C618A" w:rsidRPr="006367CC" w:rsidRDefault="004C618A" w:rsidP="00722006">
            <w:pPr>
              <w:spacing w:after="0" w:line="288" w:lineRule="auto"/>
              <w:jc w:val="both"/>
            </w:pPr>
            <w:r w:rsidRPr="006367CC">
              <w:t>100 sztuk krążków węglowych</w:t>
            </w:r>
            <w:r w:rsidR="00C07FAB" w:rsidRPr="006367CC">
              <w:t xml:space="preserve"> w</w:t>
            </w:r>
            <w:r w:rsidR="00167C4F">
              <w:t> </w:t>
            </w:r>
            <w:r w:rsidR="00C07FAB" w:rsidRPr="006367CC">
              <w:t>ukompletowaniu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E44" w14:textId="77777777" w:rsidR="004C618A" w:rsidRDefault="004C618A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C618A" w14:paraId="6AC6F302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694" w14:textId="078EA472" w:rsidR="004C618A" w:rsidRDefault="004C618A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B3" w14:textId="5388074A" w:rsidR="004C618A" w:rsidRPr="006367CC" w:rsidRDefault="004C618A" w:rsidP="00722006">
            <w:pPr>
              <w:spacing w:after="0" w:line="288" w:lineRule="auto"/>
              <w:jc w:val="both"/>
            </w:pPr>
            <w:r w:rsidRPr="006367CC">
              <w:t>Pęseta do stolików mikroskopowych</w:t>
            </w:r>
            <w:r w:rsidR="00C07FAB" w:rsidRPr="006367CC">
              <w:t xml:space="preserve"> w</w:t>
            </w:r>
            <w:r w:rsidR="00167C4F">
              <w:t> </w:t>
            </w:r>
            <w:r w:rsidR="00C07FAB" w:rsidRPr="006367CC">
              <w:t>ukompletowaniu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443" w14:textId="77777777" w:rsidR="004C618A" w:rsidRDefault="004C618A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C618A" w14:paraId="2408064A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2641" w14:textId="0647636A" w:rsidR="004C618A" w:rsidRDefault="004C618A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39E" w14:textId="1AFC7217" w:rsidR="004C618A" w:rsidRPr="006367CC" w:rsidRDefault="004C618A" w:rsidP="00722006">
            <w:pPr>
              <w:spacing w:after="0" w:line="288" w:lineRule="auto"/>
              <w:jc w:val="both"/>
            </w:pPr>
            <w:r w:rsidRPr="006367CC">
              <w:t>Klej węglowy do mocowania preparatów</w:t>
            </w:r>
            <w:r w:rsidR="00C07FAB" w:rsidRPr="006367CC">
              <w:t xml:space="preserve"> w ukompletowaniu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C5F" w14:textId="77777777" w:rsidR="004C618A" w:rsidRDefault="004C618A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91F09" w14:paraId="3EAAE302" w14:textId="77777777" w:rsidTr="00722006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EDB" w14:textId="77333C74" w:rsidR="00391F09" w:rsidRDefault="00391F09" w:rsidP="00722006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1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Serwis</w:t>
            </w:r>
          </w:p>
        </w:tc>
      </w:tr>
      <w:tr w:rsidR="00904458" w14:paraId="42A99A80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7F9" w14:textId="3A013274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2C7" w14:textId="2F20B1E9" w:rsidR="00904458" w:rsidRDefault="00904458" w:rsidP="00722006">
            <w:pPr>
              <w:spacing w:after="0" w:line="288" w:lineRule="auto"/>
              <w:jc w:val="both"/>
            </w:pPr>
            <w:r>
              <w:t>Urządzenie o</w:t>
            </w:r>
            <w:r w:rsidRPr="005F67C9">
              <w:t>znakowane wszystkimi niezbędnymi symbolami (piktogramami) związanymi</w:t>
            </w:r>
            <w:r>
              <w:t xml:space="preserve"> </w:t>
            </w:r>
            <w:r w:rsidRPr="005F67C9">
              <w:t>z bezpieczeństwem eksplo</w:t>
            </w:r>
            <w:r>
              <w:t>atacji urządzenia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F9E" w14:textId="77777777" w:rsidR="00904458" w:rsidRDefault="00904458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95D96" w14:paraId="3120C84C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A2E" w14:textId="5AF96395" w:rsidR="00895D96" w:rsidRDefault="00895D96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4F" w14:textId="55CD1317" w:rsidR="00895D96" w:rsidRDefault="003B6B69" w:rsidP="00722006">
            <w:pPr>
              <w:spacing w:after="0" w:line="288" w:lineRule="auto"/>
              <w:jc w:val="both"/>
            </w:pPr>
            <w:bookmarkStart w:id="4" w:name="_Hlk511811538"/>
            <w:r>
              <w:t>Pierwsze uruchomienie i kalibracja urządzenia wykonane przez autoryzowany podmiot</w:t>
            </w:r>
            <w:bookmarkEnd w:id="4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F12" w14:textId="77777777" w:rsidR="00895D96" w:rsidRDefault="00895D96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04458" w14:paraId="60C291D7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3FD" w14:textId="2C6E23FF" w:rsidR="00904458" w:rsidRDefault="00904458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BA2" w14:textId="710E4ACB" w:rsidR="00904458" w:rsidRDefault="006A204B" w:rsidP="00722006">
            <w:pPr>
              <w:spacing w:after="0" w:line="288" w:lineRule="auto"/>
              <w:jc w:val="both"/>
            </w:pPr>
            <w:r>
              <w:t>Szkolenie dla personelu  w zakresie obsługi zainstalowanego systemu mikroskop</w:t>
            </w:r>
            <w:r w:rsidR="00FE5871">
              <w:t xml:space="preserve">u </w:t>
            </w:r>
            <w:r>
              <w:t>w miejscu instalacji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6A1" w14:textId="77777777" w:rsidR="00904458" w:rsidRDefault="00904458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63F84" w14:paraId="6642DE6F" w14:textId="77777777" w:rsidTr="00722006">
        <w:trPr>
          <w:trHeight w:val="21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FA5" w14:textId="5E20A076" w:rsidR="00A63F84" w:rsidRDefault="00A63F84" w:rsidP="00722006">
            <w:pPr>
              <w:pStyle w:val="Akapitzlist"/>
              <w:numPr>
                <w:ilvl w:val="0"/>
                <w:numId w:val="19"/>
              </w:numPr>
              <w:spacing w:after="0" w:line="288" w:lineRule="auto"/>
              <w:jc w:val="both"/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FEC" w14:textId="349961D7" w:rsidR="00A63F84" w:rsidRPr="00A63F84" w:rsidRDefault="00A63F84" w:rsidP="00722006">
            <w:pPr>
              <w:spacing w:after="0" w:line="288" w:lineRule="auto"/>
              <w:jc w:val="both"/>
            </w:pPr>
            <w:r w:rsidRPr="00A63F84">
              <w:t>Instrukcja użytkowania mikroskopu i oprogramowania w języku polskim lub angielskim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8A0" w14:textId="77777777" w:rsidR="00A63F84" w:rsidRDefault="00A63F84" w:rsidP="00722006">
            <w:pPr>
              <w:spacing w:after="0" w:line="31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21750DF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</w:pPr>
    </w:p>
    <w:p w14:paraId="3386742C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</w:pPr>
    </w:p>
    <w:p w14:paraId="48238ACF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</w:pPr>
    </w:p>
    <w:p w14:paraId="16910457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</w:pPr>
    </w:p>
    <w:p w14:paraId="5460289D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</w:pPr>
    </w:p>
    <w:p w14:paraId="0802F2EB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</w:pPr>
    </w:p>
    <w:p w14:paraId="742DD9B7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</w:pPr>
    </w:p>
    <w:p w14:paraId="1E06321A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  <w:ind w:left="5670"/>
      </w:pPr>
      <w:r>
        <w:t>………………………………………………….</w:t>
      </w:r>
    </w:p>
    <w:p w14:paraId="6EBCC338" w14:textId="77777777" w:rsidR="00722006" w:rsidRDefault="00722006" w:rsidP="007220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18"/>
        </w:rPr>
      </w:pPr>
      <w:r>
        <w:rPr>
          <w:sz w:val="18"/>
        </w:rPr>
        <w:t xml:space="preserve">Podpis i pieczęć upełnomocnionego </w:t>
      </w:r>
      <w:r>
        <w:rPr>
          <w:sz w:val="18"/>
        </w:rPr>
        <w:br/>
        <w:t>przedstawiciela Wykonawcy</w:t>
      </w:r>
    </w:p>
    <w:p w14:paraId="3977A41C" w14:textId="2B1A99C7" w:rsidR="00503739" w:rsidRDefault="00503739" w:rsidP="0083749E">
      <w:pPr>
        <w:pStyle w:val="Akapitzlist"/>
        <w:spacing w:after="0" w:line="240" w:lineRule="auto"/>
        <w:ind w:left="426"/>
        <w:jc w:val="both"/>
      </w:pPr>
    </w:p>
    <w:sectPr w:rsidR="00503739" w:rsidSect="0096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DC6"/>
    <w:multiLevelType w:val="hybridMultilevel"/>
    <w:tmpl w:val="6FD85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14D"/>
    <w:multiLevelType w:val="hybridMultilevel"/>
    <w:tmpl w:val="9148F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50B2"/>
    <w:multiLevelType w:val="hybridMultilevel"/>
    <w:tmpl w:val="28128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3AD5"/>
    <w:multiLevelType w:val="multilevel"/>
    <w:tmpl w:val="377263E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2A50BC"/>
    <w:multiLevelType w:val="hybridMultilevel"/>
    <w:tmpl w:val="135A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59F3"/>
    <w:multiLevelType w:val="hybridMultilevel"/>
    <w:tmpl w:val="0B24B92E"/>
    <w:lvl w:ilvl="0" w:tplc="5F606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95D"/>
    <w:multiLevelType w:val="hybridMultilevel"/>
    <w:tmpl w:val="CF0EC9A8"/>
    <w:lvl w:ilvl="0" w:tplc="8638942C">
      <w:start w:val="1"/>
      <w:numFmt w:val="decimal"/>
      <w:lvlText w:val="%1."/>
      <w:lvlJc w:val="center"/>
      <w:pPr>
        <w:tabs>
          <w:tab w:val="num" w:pos="587"/>
        </w:tabs>
        <w:ind w:left="530" w:hanging="17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E34D7"/>
    <w:multiLevelType w:val="hybridMultilevel"/>
    <w:tmpl w:val="C31C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0F05"/>
    <w:multiLevelType w:val="hybridMultilevel"/>
    <w:tmpl w:val="EFB4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3F37"/>
    <w:multiLevelType w:val="hybridMultilevel"/>
    <w:tmpl w:val="BDF6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9D4"/>
    <w:multiLevelType w:val="singleLevel"/>
    <w:tmpl w:val="17649A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11" w15:restartNumberingAfterBreak="0">
    <w:nsid w:val="52932109"/>
    <w:multiLevelType w:val="hybridMultilevel"/>
    <w:tmpl w:val="23E0BA72"/>
    <w:lvl w:ilvl="0" w:tplc="971A53F0">
      <w:start w:val="2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5C11"/>
    <w:multiLevelType w:val="hybridMultilevel"/>
    <w:tmpl w:val="766A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22F6"/>
    <w:multiLevelType w:val="hybridMultilevel"/>
    <w:tmpl w:val="F0DA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B32C9"/>
    <w:multiLevelType w:val="hybridMultilevel"/>
    <w:tmpl w:val="FE82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C1A2D"/>
    <w:multiLevelType w:val="hybridMultilevel"/>
    <w:tmpl w:val="E12AB6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F932CDF"/>
    <w:multiLevelType w:val="hybridMultilevel"/>
    <w:tmpl w:val="8DBC0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3342E"/>
    <w:multiLevelType w:val="hybridMultilevel"/>
    <w:tmpl w:val="4970B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A1989"/>
    <w:multiLevelType w:val="hybridMultilevel"/>
    <w:tmpl w:val="8856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NDU3MLQwNDI0MDJR0lEKTi0uzszPAykwrQUAq1pmzywAAAA="/>
  </w:docVars>
  <w:rsids>
    <w:rsidRoot w:val="005F67C9"/>
    <w:rsid w:val="00094054"/>
    <w:rsid w:val="000B1C2D"/>
    <w:rsid w:val="000B73AC"/>
    <w:rsid w:val="000F0C56"/>
    <w:rsid w:val="00135A61"/>
    <w:rsid w:val="0014100D"/>
    <w:rsid w:val="0015364F"/>
    <w:rsid w:val="00167C4F"/>
    <w:rsid w:val="001756CD"/>
    <w:rsid w:val="00176DEA"/>
    <w:rsid w:val="0018574D"/>
    <w:rsid w:val="001936FE"/>
    <w:rsid w:val="001F137E"/>
    <w:rsid w:val="002814BF"/>
    <w:rsid w:val="00297197"/>
    <w:rsid w:val="002F09B2"/>
    <w:rsid w:val="00324B69"/>
    <w:rsid w:val="00343B7A"/>
    <w:rsid w:val="003800AC"/>
    <w:rsid w:val="003864AB"/>
    <w:rsid w:val="00391F09"/>
    <w:rsid w:val="003B6B69"/>
    <w:rsid w:val="003B6D03"/>
    <w:rsid w:val="003F5C1D"/>
    <w:rsid w:val="0040621F"/>
    <w:rsid w:val="00424C34"/>
    <w:rsid w:val="004268FA"/>
    <w:rsid w:val="004C618A"/>
    <w:rsid w:val="004C6802"/>
    <w:rsid w:val="004F4239"/>
    <w:rsid w:val="004F747F"/>
    <w:rsid w:val="00503739"/>
    <w:rsid w:val="005971A8"/>
    <w:rsid w:val="005A0B38"/>
    <w:rsid w:val="005E0267"/>
    <w:rsid w:val="005F67C9"/>
    <w:rsid w:val="006062BF"/>
    <w:rsid w:val="00615D3E"/>
    <w:rsid w:val="00634788"/>
    <w:rsid w:val="006367CC"/>
    <w:rsid w:val="00647529"/>
    <w:rsid w:val="00657EC9"/>
    <w:rsid w:val="006A204B"/>
    <w:rsid w:val="006C6F61"/>
    <w:rsid w:val="006D5240"/>
    <w:rsid w:val="006F0ABF"/>
    <w:rsid w:val="006F568D"/>
    <w:rsid w:val="00700B6F"/>
    <w:rsid w:val="00704264"/>
    <w:rsid w:val="007128A9"/>
    <w:rsid w:val="00722006"/>
    <w:rsid w:val="007456CA"/>
    <w:rsid w:val="007729E4"/>
    <w:rsid w:val="007B3D4A"/>
    <w:rsid w:val="007C296F"/>
    <w:rsid w:val="007C3A6D"/>
    <w:rsid w:val="0083749E"/>
    <w:rsid w:val="00851C32"/>
    <w:rsid w:val="008831B3"/>
    <w:rsid w:val="00894614"/>
    <w:rsid w:val="00895D96"/>
    <w:rsid w:val="008D4FBC"/>
    <w:rsid w:val="008E57D3"/>
    <w:rsid w:val="00904458"/>
    <w:rsid w:val="0095585E"/>
    <w:rsid w:val="009619D8"/>
    <w:rsid w:val="009728F6"/>
    <w:rsid w:val="00997CC0"/>
    <w:rsid w:val="009E187F"/>
    <w:rsid w:val="00A37A31"/>
    <w:rsid w:val="00A47447"/>
    <w:rsid w:val="00A60AD8"/>
    <w:rsid w:val="00A63F84"/>
    <w:rsid w:val="00A778AE"/>
    <w:rsid w:val="00AC35CF"/>
    <w:rsid w:val="00AC5DF2"/>
    <w:rsid w:val="00AC748C"/>
    <w:rsid w:val="00AF5D80"/>
    <w:rsid w:val="00B3057C"/>
    <w:rsid w:val="00B31EC2"/>
    <w:rsid w:val="00B73899"/>
    <w:rsid w:val="00B77BD9"/>
    <w:rsid w:val="00B87FF1"/>
    <w:rsid w:val="00B93A50"/>
    <w:rsid w:val="00BC0C3C"/>
    <w:rsid w:val="00BD233B"/>
    <w:rsid w:val="00C03ECA"/>
    <w:rsid w:val="00C07FAB"/>
    <w:rsid w:val="00C31D85"/>
    <w:rsid w:val="00C757D5"/>
    <w:rsid w:val="00C91079"/>
    <w:rsid w:val="00CA2047"/>
    <w:rsid w:val="00CA63C4"/>
    <w:rsid w:val="00CC608E"/>
    <w:rsid w:val="00CE69F8"/>
    <w:rsid w:val="00CF4A4B"/>
    <w:rsid w:val="00D017CF"/>
    <w:rsid w:val="00D128F4"/>
    <w:rsid w:val="00D43D91"/>
    <w:rsid w:val="00D61F9C"/>
    <w:rsid w:val="00D756C4"/>
    <w:rsid w:val="00DB798D"/>
    <w:rsid w:val="00DC30EB"/>
    <w:rsid w:val="00DE72A6"/>
    <w:rsid w:val="00DE7CF5"/>
    <w:rsid w:val="00E0592F"/>
    <w:rsid w:val="00E1230C"/>
    <w:rsid w:val="00E1775E"/>
    <w:rsid w:val="00E37386"/>
    <w:rsid w:val="00E45E64"/>
    <w:rsid w:val="00E54117"/>
    <w:rsid w:val="00E72BFE"/>
    <w:rsid w:val="00E86209"/>
    <w:rsid w:val="00E97F3E"/>
    <w:rsid w:val="00EA1F33"/>
    <w:rsid w:val="00ED2F2C"/>
    <w:rsid w:val="00EE0DD5"/>
    <w:rsid w:val="00EF3DC6"/>
    <w:rsid w:val="00EF5FB9"/>
    <w:rsid w:val="00F04511"/>
    <w:rsid w:val="00F1477D"/>
    <w:rsid w:val="00F20437"/>
    <w:rsid w:val="00F276A8"/>
    <w:rsid w:val="00F50911"/>
    <w:rsid w:val="00FA2F39"/>
    <w:rsid w:val="00FA6923"/>
    <w:rsid w:val="00FD484E"/>
    <w:rsid w:val="00FE5871"/>
    <w:rsid w:val="00FF257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AA5"/>
  <w15:chartTrackingRefBased/>
  <w15:docId w15:val="{89885FED-C257-4C6F-95EE-EA7796B5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67C9"/>
    <w:pPr>
      <w:keepNext/>
      <w:keepLines/>
      <w:widowControl w:val="0"/>
      <w:numPr>
        <w:numId w:val="1"/>
      </w:numPr>
      <w:tabs>
        <w:tab w:val="left" w:pos="567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noProof/>
      <w:spacing w:val="-5"/>
      <w:kern w:val="28"/>
      <w:sz w:val="32"/>
      <w:szCs w:val="20"/>
      <w:lang w:val="de-DE" w:eastAsia="de-DE"/>
    </w:rPr>
  </w:style>
  <w:style w:type="paragraph" w:styleId="Nagwek2">
    <w:name w:val="heading 2"/>
    <w:aliases w:val="REP2"/>
    <w:basedOn w:val="Normalny"/>
    <w:next w:val="Normalny"/>
    <w:link w:val="Nagwek2Znak"/>
    <w:qFormat/>
    <w:rsid w:val="005F67C9"/>
    <w:pPr>
      <w:keepNext/>
      <w:keepLines/>
      <w:widowControl w:val="0"/>
      <w:numPr>
        <w:ilvl w:val="1"/>
        <w:numId w:val="1"/>
      </w:numPr>
      <w:tabs>
        <w:tab w:val="left" w:pos="680"/>
      </w:tabs>
      <w:spacing w:before="240" w:after="12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5F67C9"/>
    <w:pPr>
      <w:keepNext/>
      <w:widowControl w:val="0"/>
      <w:numPr>
        <w:ilvl w:val="2"/>
        <w:numId w:val="1"/>
      </w:numPr>
      <w:tabs>
        <w:tab w:val="left" w:pos="907"/>
      </w:tabs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5F67C9"/>
    <w:pPr>
      <w:keepNext/>
      <w:widowControl w:val="0"/>
      <w:numPr>
        <w:ilvl w:val="3"/>
        <w:numId w:val="1"/>
      </w:numPr>
      <w:spacing w:before="240" w:after="120" w:line="240" w:lineRule="auto"/>
      <w:outlineLvl w:val="3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5F67C9"/>
    <w:pPr>
      <w:keepNext/>
      <w:widowControl w:val="0"/>
      <w:numPr>
        <w:ilvl w:val="4"/>
        <w:numId w:val="1"/>
      </w:numPr>
      <w:tabs>
        <w:tab w:val="left" w:pos="1134"/>
      </w:tabs>
      <w:spacing w:before="240" w:after="12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5F67C9"/>
    <w:pPr>
      <w:keepNext/>
      <w:widowControl w:val="0"/>
      <w:numPr>
        <w:ilvl w:val="5"/>
        <w:numId w:val="1"/>
      </w:numPr>
      <w:tabs>
        <w:tab w:val="left" w:pos="1247"/>
      </w:tabs>
      <w:spacing w:before="240" w:after="120" w:line="240" w:lineRule="auto"/>
      <w:jc w:val="both"/>
      <w:outlineLvl w:val="5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7">
    <w:name w:val="heading 7"/>
    <w:basedOn w:val="Nagwek6"/>
    <w:next w:val="Normalny"/>
    <w:link w:val="Nagwek7Znak"/>
    <w:qFormat/>
    <w:rsid w:val="005F67C9"/>
    <w:pPr>
      <w:numPr>
        <w:ilvl w:val="6"/>
      </w:numPr>
      <w:tabs>
        <w:tab w:val="clear" w:pos="1247"/>
        <w:tab w:val="left" w:pos="1418"/>
      </w:tabs>
      <w:jc w:val="left"/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F67C9"/>
    <w:pPr>
      <w:numPr>
        <w:ilvl w:val="7"/>
      </w:numPr>
      <w:tabs>
        <w:tab w:val="left" w:pos="1531"/>
      </w:tabs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F67C9"/>
    <w:pPr>
      <w:numPr>
        <w:ilvl w:val="8"/>
      </w:numPr>
      <w:tabs>
        <w:tab w:val="clear" w:pos="1531"/>
        <w:tab w:val="left" w:pos="1701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7C9"/>
    <w:rPr>
      <w:rFonts w:ascii="Arial" w:eastAsia="Times New Roman" w:hAnsi="Arial" w:cs="Times New Roman"/>
      <w:b/>
      <w:noProof/>
      <w:spacing w:val="-5"/>
      <w:kern w:val="28"/>
      <w:sz w:val="32"/>
      <w:szCs w:val="20"/>
      <w:lang w:val="de-DE" w:eastAsia="de-DE"/>
    </w:rPr>
  </w:style>
  <w:style w:type="character" w:customStyle="1" w:styleId="Nagwek2Znak">
    <w:name w:val="Nagłówek 2 Znak"/>
    <w:aliases w:val="REP2 Znak"/>
    <w:basedOn w:val="Domylnaczcionkaakapitu"/>
    <w:link w:val="Nagwek2"/>
    <w:rsid w:val="005F67C9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5F67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5F67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longtext">
    <w:name w:val="long_text"/>
    <w:rsid w:val="005F67C9"/>
    <w:rPr>
      <w:rFonts w:cs="Times New Roman"/>
    </w:rPr>
  </w:style>
  <w:style w:type="table" w:styleId="Siatkatabeli">
    <w:name w:val="Table Grid"/>
    <w:basedOn w:val="Standardowy"/>
    <w:uiPriority w:val="39"/>
    <w:rsid w:val="005F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Sarzyńska Katarzyna</dc:creator>
  <cp:keywords/>
  <dc:description/>
  <cp:lastModifiedBy>Kluza-Kajka Justyna</cp:lastModifiedBy>
  <cp:revision>3</cp:revision>
  <cp:lastPrinted>2018-05-09T06:33:00Z</cp:lastPrinted>
  <dcterms:created xsi:type="dcterms:W3CDTF">2018-05-09T07:19:00Z</dcterms:created>
  <dcterms:modified xsi:type="dcterms:W3CDTF">2018-05-18T10:19:00Z</dcterms:modified>
</cp:coreProperties>
</file>