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AD8" w:rsidRDefault="000E0AD8" w:rsidP="000E0AD8">
      <w:pPr>
        <w:spacing w:after="120" w:line="240" w:lineRule="auto"/>
        <w:jc w:val="center"/>
        <w:rPr>
          <w:sz w:val="28"/>
          <w:szCs w:val="28"/>
        </w:rPr>
      </w:pPr>
    </w:p>
    <w:p w:rsidR="000E0AD8" w:rsidRPr="006141E7" w:rsidRDefault="00973F4B" w:rsidP="006141E7">
      <w:pPr>
        <w:spacing w:after="120" w:line="240" w:lineRule="auto"/>
        <w:jc w:val="right"/>
      </w:pPr>
      <w:r>
        <w:t>Załącznik nr 2A</w:t>
      </w:r>
    </w:p>
    <w:p w:rsidR="000E0AD8" w:rsidRDefault="00E40F42" w:rsidP="000E0AD8">
      <w:pPr>
        <w:spacing w:after="120" w:line="240" w:lineRule="auto"/>
        <w:jc w:val="center"/>
        <w:rPr>
          <w:sz w:val="28"/>
          <w:szCs w:val="28"/>
        </w:rPr>
      </w:pPr>
      <w:r>
        <w:rPr>
          <w:sz w:val="28"/>
          <w:szCs w:val="28"/>
        </w:rPr>
        <w:t xml:space="preserve">Parametry techniczne </w:t>
      </w:r>
      <w:r w:rsidR="006141E7">
        <w:rPr>
          <w:sz w:val="28"/>
          <w:szCs w:val="28"/>
        </w:rPr>
        <w:t>.</w:t>
      </w:r>
    </w:p>
    <w:p w:rsidR="000E0AD8" w:rsidRPr="0036166C" w:rsidRDefault="000E0AD8" w:rsidP="000E0AD8">
      <w:pPr>
        <w:keepNext/>
        <w:tabs>
          <w:tab w:val="center" w:pos="-3969"/>
          <w:tab w:val="left" w:pos="-426"/>
          <w:tab w:val="left" w:pos="-142"/>
        </w:tabs>
        <w:spacing w:after="0" w:line="360" w:lineRule="auto"/>
        <w:outlineLvl w:val="0"/>
        <w:rPr>
          <w:rFonts w:asciiTheme="majorHAnsi" w:eastAsia="Times New Roman" w:hAnsiTheme="majorHAnsi" w:cstheme="majorHAnsi"/>
          <w:b/>
          <w:sz w:val="28"/>
          <w:szCs w:val="28"/>
          <w:lang w:eastAsia="pl-PL"/>
        </w:rPr>
      </w:pPr>
      <w:bookmarkStart w:id="0" w:name="_Toc485389670"/>
      <w:r>
        <w:rPr>
          <w:rFonts w:asciiTheme="majorHAnsi" w:eastAsia="Times New Roman" w:hAnsiTheme="majorHAnsi" w:cstheme="majorHAnsi"/>
          <w:b/>
          <w:sz w:val="28"/>
          <w:szCs w:val="28"/>
          <w:lang w:eastAsia="pl-PL"/>
        </w:rPr>
        <w:t>S</w:t>
      </w:r>
      <w:r w:rsidRPr="00461997">
        <w:rPr>
          <w:rFonts w:asciiTheme="majorHAnsi" w:eastAsia="Times New Roman" w:hAnsiTheme="majorHAnsi" w:cstheme="majorHAnsi"/>
          <w:b/>
          <w:sz w:val="28"/>
          <w:szCs w:val="28"/>
          <w:lang w:eastAsia="pl-PL"/>
        </w:rPr>
        <w:t xml:space="preserve">pecyfikacja techniczna </w:t>
      </w:r>
      <w:bookmarkEnd w:id="0"/>
    </w:p>
    <w:tbl>
      <w:tblPr>
        <w:tblStyle w:val="Tabelalisty3akcent3"/>
        <w:tblW w:w="5000" w:type="pct"/>
        <w:tblLayout w:type="fixed"/>
        <w:tblLook w:val="04A0" w:firstRow="1" w:lastRow="0" w:firstColumn="1" w:lastColumn="0" w:noHBand="0" w:noVBand="1"/>
      </w:tblPr>
      <w:tblGrid>
        <w:gridCol w:w="1838"/>
        <w:gridCol w:w="7224"/>
      </w:tblGrid>
      <w:tr w:rsidR="000E0AD8" w:rsidTr="001967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4" w:type="pct"/>
          </w:tcPr>
          <w:p w:rsidR="000E0AD8" w:rsidRDefault="000E0AD8" w:rsidP="00196785">
            <w:r>
              <w:t>Parametr</w:t>
            </w:r>
          </w:p>
        </w:tc>
        <w:tc>
          <w:tcPr>
            <w:tcW w:w="3986" w:type="pct"/>
          </w:tcPr>
          <w:p w:rsidR="000E0AD8" w:rsidRDefault="000E0AD8" w:rsidP="00196785">
            <w:pPr>
              <w:cnfStyle w:val="100000000000" w:firstRow="1" w:lastRow="0" w:firstColumn="0" w:lastColumn="0" w:oddVBand="0" w:evenVBand="0" w:oddHBand="0" w:evenHBand="0" w:firstRowFirstColumn="0" w:firstRowLastColumn="0" w:lastRowFirstColumn="0" w:lastRowLastColumn="0"/>
            </w:pPr>
            <w:r>
              <w:t>Opis</w:t>
            </w:r>
          </w:p>
        </w:tc>
      </w:tr>
      <w:tr w:rsidR="000E0AD8" w:rsidTr="00196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Pr>
          <w:p w:rsidR="000E0AD8" w:rsidRDefault="000E0AD8" w:rsidP="00196785">
            <w:r>
              <w:t>Rodzaj generatora</w:t>
            </w:r>
          </w:p>
        </w:tc>
        <w:tc>
          <w:tcPr>
            <w:tcW w:w="3986" w:type="pct"/>
          </w:tcPr>
          <w:p w:rsidR="000E0AD8" w:rsidRDefault="000E0AD8" w:rsidP="00196785">
            <w:pPr>
              <w:spacing w:line="360" w:lineRule="auto"/>
              <w:cnfStyle w:val="000000100000" w:firstRow="0" w:lastRow="0" w:firstColumn="0" w:lastColumn="0" w:oddVBand="0" w:evenVBand="0" w:oddHBand="1" w:evenHBand="0" w:firstRowFirstColumn="0" w:firstRowLastColumn="0" w:lastRowFirstColumn="0" w:lastRowLastColumn="0"/>
            </w:pPr>
            <w:r>
              <w:t xml:space="preserve">Generator </w:t>
            </w:r>
            <w:proofErr w:type="spellStart"/>
            <w:r>
              <w:t>Marxa</w:t>
            </w:r>
            <w:proofErr w:type="spellEnd"/>
          </w:p>
          <w:p w:rsidR="000E0AD8" w:rsidRDefault="000E0AD8" w:rsidP="00833F1C">
            <w:pPr>
              <w:spacing w:line="360" w:lineRule="auto"/>
              <w:cnfStyle w:val="000000100000" w:firstRow="0" w:lastRow="0" w:firstColumn="0" w:lastColumn="0" w:oddVBand="0" w:evenVBand="0" w:oddHBand="1" w:evenHBand="0" w:firstRowFirstColumn="0" w:firstRowLastColumn="0" w:lastRowFirstColumn="0" w:lastRowLastColumn="0"/>
            </w:pPr>
            <w:r>
              <w:t xml:space="preserve">Generator </w:t>
            </w:r>
            <w:proofErr w:type="spellStart"/>
            <w:r>
              <w:t>Marxa</w:t>
            </w:r>
            <w:proofErr w:type="spellEnd"/>
            <w:r>
              <w:t xml:space="preserve"> generator wysokiego napięcia. Tworzą go podzespoły zbudowane z diod, kondensatorów wysokonapięciowych oraz rezystorów. Wartość napięcia wyjściowego (</w:t>
            </w:r>
            <w:proofErr w:type="spellStart"/>
            <w:r>
              <w:t>U</w:t>
            </w:r>
            <w:r w:rsidRPr="008352DF">
              <w:rPr>
                <w:vertAlign w:val="subscript"/>
              </w:rPr>
              <w:t>out</w:t>
            </w:r>
            <w:proofErr w:type="spellEnd"/>
            <w:r>
              <w:t>) zależna jest od liczby stopni (n) generatora i dostarczonego napięcia wejściowego (</w:t>
            </w:r>
            <w:proofErr w:type="spellStart"/>
            <w:r>
              <w:t>U</w:t>
            </w:r>
            <w:r w:rsidRPr="008352DF">
              <w:rPr>
                <w:vertAlign w:val="subscript"/>
              </w:rPr>
              <w:t>in</w:t>
            </w:r>
            <w:proofErr w:type="spellEnd"/>
            <w:r>
              <w:t xml:space="preserve">). Obowiązuje zależność określająca najęcie wyjściowe: </w:t>
            </w:r>
            <w:proofErr w:type="spellStart"/>
            <w:r>
              <w:t>U</w:t>
            </w:r>
            <w:r w:rsidRPr="008352DF">
              <w:rPr>
                <w:vertAlign w:val="subscript"/>
              </w:rPr>
              <w:t>out</w:t>
            </w:r>
            <w:proofErr w:type="spellEnd"/>
            <w:r>
              <w:t>=</w:t>
            </w:r>
            <w:proofErr w:type="spellStart"/>
            <w:r>
              <w:t>U</w:t>
            </w:r>
            <w:r w:rsidRPr="008352DF">
              <w:rPr>
                <w:vertAlign w:val="subscript"/>
              </w:rPr>
              <w:t>in</w:t>
            </w:r>
            <w:proofErr w:type="spellEnd"/>
            <w:r>
              <w:t>*n</w:t>
            </w:r>
          </w:p>
        </w:tc>
      </w:tr>
      <w:tr w:rsidR="000E0AD8" w:rsidTr="00196785">
        <w:tc>
          <w:tcPr>
            <w:cnfStyle w:val="001000000000" w:firstRow="0" w:lastRow="0" w:firstColumn="1" w:lastColumn="0" w:oddVBand="0" w:evenVBand="0" w:oddHBand="0" w:evenHBand="0" w:firstRowFirstColumn="0" w:firstRowLastColumn="0" w:lastRowFirstColumn="0" w:lastRowLastColumn="0"/>
            <w:tcW w:w="1014" w:type="pct"/>
          </w:tcPr>
          <w:p w:rsidR="000E0AD8" w:rsidRDefault="000E0AD8" w:rsidP="00196785">
            <w:r>
              <w:t>Napięcie wyjściowe generatora</w:t>
            </w:r>
          </w:p>
        </w:tc>
        <w:tc>
          <w:tcPr>
            <w:tcW w:w="3986" w:type="pct"/>
          </w:tcPr>
          <w:p w:rsidR="000E0AD8" w:rsidRDefault="000E0AD8" w:rsidP="00196785">
            <w:pPr>
              <w:spacing w:line="360" w:lineRule="auto"/>
              <w:cnfStyle w:val="000000000000" w:firstRow="0" w:lastRow="0" w:firstColumn="0" w:lastColumn="0" w:oddVBand="0" w:evenVBand="0" w:oddHBand="0" w:evenHBand="0" w:firstRowFirstColumn="0" w:firstRowLastColumn="0" w:lastRowFirstColumn="0" w:lastRowLastColumn="0"/>
            </w:pPr>
            <w:r>
              <w:t xml:space="preserve">Nastawialne wyjściowe w zakresie: 100 </w:t>
            </w:r>
            <w:r>
              <w:rPr>
                <w:rFonts w:cs="Calibri"/>
              </w:rPr>
              <w:t>÷</w:t>
            </w:r>
            <w:r>
              <w:t xml:space="preserve"> 450kV</w:t>
            </w:r>
          </w:p>
          <w:p w:rsidR="000E0AD8" w:rsidRDefault="000E0AD8" w:rsidP="00196785">
            <w:pPr>
              <w:spacing w:line="360" w:lineRule="auto"/>
              <w:cnfStyle w:val="000000000000" w:firstRow="0" w:lastRow="0" w:firstColumn="0" w:lastColumn="0" w:oddVBand="0" w:evenVBand="0" w:oddHBand="0" w:evenHBand="0" w:firstRowFirstColumn="0" w:firstRowLastColumn="0" w:lastRowFirstColumn="0" w:lastRowLastColumn="0"/>
            </w:pPr>
            <w:r>
              <w:t>Jest to napięcie do którego ładuje się generator i które zostanie rozładowane w linię antenową generując pole elektryczne o proporcjonalnym natężeniu.</w:t>
            </w:r>
          </w:p>
          <w:p w:rsidR="000E0AD8" w:rsidRDefault="000E0AD8" w:rsidP="00196785">
            <w:pPr>
              <w:spacing w:line="360" w:lineRule="auto"/>
              <w:cnfStyle w:val="000000000000" w:firstRow="0" w:lastRow="0" w:firstColumn="0" w:lastColumn="0" w:oddVBand="0" w:evenVBand="0" w:oddHBand="0" w:evenHBand="0" w:firstRowFirstColumn="0" w:firstRowLastColumn="0" w:lastRowFirstColumn="0" w:lastRowLastColumn="0"/>
            </w:pPr>
            <w:r>
              <w:t xml:space="preserve">Nastawienie napięcia będzie polegało na zadaniu napięcia ładowania kondensatorów za pomocą przycisków. Na wyświetlaczu pojawi się wartość ciśnienia, jakie należy ustawić, aby iskierniki nie zadziałały samoczynnie. </w:t>
            </w:r>
          </w:p>
          <w:p w:rsidR="000E0AD8" w:rsidRDefault="00833F1C" w:rsidP="00196785">
            <w:pPr>
              <w:spacing w:line="360" w:lineRule="auto"/>
              <w:cnfStyle w:val="000000000000" w:firstRow="0" w:lastRow="0" w:firstColumn="0" w:lastColumn="0" w:oddVBand="0" w:evenVBand="0" w:oddHBand="0" w:evenHBand="0" w:firstRowFirstColumn="0" w:firstRowLastColumn="0" w:lastRowFirstColumn="0" w:lastRowLastColumn="0"/>
            </w:pPr>
            <w:r>
              <w:t>Wartość</w:t>
            </w:r>
            <w:r w:rsidR="000E0AD8">
              <w:t xml:space="preserve"> napięcia ładowania </w:t>
            </w:r>
            <w:r>
              <w:t>winna być</w:t>
            </w:r>
            <w:r w:rsidR="000E0AD8">
              <w:t xml:space="preserve"> podawana na wyświetlaczu w sposób przybliżony, natomiast dokładny pomiar napięcia ładowania będzie możliwy na gnieździe BNC wyprowadzonym na panel sterowania.</w:t>
            </w:r>
          </w:p>
          <w:p w:rsidR="000E0AD8" w:rsidRDefault="000E0AD8" w:rsidP="00196785">
            <w:pPr>
              <w:spacing w:line="360" w:lineRule="auto"/>
              <w:cnfStyle w:val="000000000000" w:firstRow="0" w:lastRow="0" w:firstColumn="0" w:lastColumn="0" w:oddVBand="0" w:evenVBand="0" w:oddHBand="0" w:evenHBand="0" w:firstRowFirstColumn="0" w:firstRowLastColumn="0" w:lastRowFirstColumn="0" w:lastRowLastColumn="0"/>
            </w:pPr>
            <w:r>
              <w:t>Po ustawieniu</w:t>
            </w:r>
            <w:r w:rsidR="00833F1C">
              <w:t xml:space="preserve"> odpowiedniego </w:t>
            </w:r>
            <w:r>
              <w:t xml:space="preserve"> ciśnienia będzie można zadać liczbę impulsów</w:t>
            </w:r>
            <w:r w:rsidR="00833F1C">
              <w:br/>
            </w:r>
            <w:r>
              <w:t xml:space="preserve"> i załączyć generator. Przewiduje się </w:t>
            </w:r>
            <w:r>
              <w:rPr>
                <w:rFonts w:eastAsia="Times New Roman"/>
              </w:rPr>
              <w:t>pojedynczy impuls lub serię do 10 impulsów co 300 ms.</w:t>
            </w:r>
          </w:p>
          <w:p w:rsidR="000E0AD8" w:rsidRDefault="000E0AD8" w:rsidP="00196785">
            <w:pPr>
              <w:spacing w:line="360" w:lineRule="auto"/>
              <w:cnfStyle w:val="000000000000" w:firstRow="0" w:lastRow="0" w:firstColumn="0" w:lastColumn="0" w:oddVBand="0" w:evenVBand="0" w:oddHBand="0" w:evenHBand="0" w:firstRowFirstColumn="0" w:firstRowLastColumn="0" w:lastRowFirstColumn="0" w:lastRowLastColumn="0"/>
            </w:pPr>
            <w:r>
              <w:t>W generatorze wykorzystywany</w:t>
            </w:r>
            <w:r w:rsidR="00833F1C">
              <w:t xml:space="preserve"> winien być</w:t>
            </w:r>
            <w:r>
              <w:t xml:space="preserve"> gaz </w:t>
            </w:r>
            <w:r w:rsidR="00833F1C">
              <w:t xml:space="preserve">np. </w:t>
            </w:r>
            <w:r>
              <w:t xml:space="preserve">sprężone powietrze. Potrzeba i częstotliwość uzupełniania gazu będzie zależała od intensywności zmiany nastaw i liczby impulsów. </w:t>
            </w:r>
          </w:p>
          <w:p w:rsidR="000E0AD8" w:rsidRDefault="000E0AD8" w:rsidP="00196785">
            <w:pPr>
              <w:spacing w:line="360" w:lineRule="auto"/>
              <w:cnfStyle w:val="000000000000" w:firstRow="0" w:lastRow="0" w:firstColumn="0" w:lastColumn="0" w:oddVBand="0" w:evenVBand="0" w:oddHBand="0" w:evenHBand="0" w:firstRowFirstColumn="0" w:firstRowLastColumn="0" w:lastRowFirstColumn="0" w:lastRowLastColumn="0"/>
            </w:pPr>
            <w:r>
              <w:t>Generator będzie uruchamiany elektrycznie przez wyzwolenie iskiernika dodatkową elektrodą.</w:t>
            </w:r>
          </w:p>
        </w:tc>
      </w:tr>
      <w:tr w:rsidR="000E0AD8" w:rsidTr="00196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Pr>
          <w:p w:rsidR="000E0AD8" w:rsidRDefault="000E0AD8" w:rsidP="00196785">
            <w:r>
              <w:lastRenderedPageBreak/>
              <w:t>Natężenie pola w obszarze jednorodności pola</w:t>
            </w:r>
          </w:p>
        </w:tc>
        <w:tc>
          <w:tcPr>
            <w:tcW w:w="3986" w:type="pct"/>
          </w:tcPr>
          <w:p w:rsidR="000E0AD8" w:rsidRDefault="000E0AD8" w:rsidP="00196785">
            <w:pPr>
              <w:spacing w:line="360" w:lineRule="auto"/>
              <w:cnfStyle w:val="000000100000" w:firstRow="0" w:lastRow="0" w:firstColumn="0" w:lastColumn="0" w:oddVBand="0" w:evenVBand="0" w:oddHBand="1" w:evenHBand="0" w:firstRowFirstColumn="0" w:firstRowLastColumn="0" w:lastRowFirstColumn="0" w:lastRowLastColumn="0"/>
            </w:pPr>
            <w:r>
              <w:t xml:space="preserve">Natężenie pola elektrycznego (E)będzie regulowane pośrednio </w:t>
            </w:r>
            <w:r>
              <w:br/>
              <w:t xml:space="preserve">w zakresie: 200 </w:t>
            </w:r>
            <w:r>
              <w:rPr>
                <w:rFonts w:cs="Calibri"/>
              </w:rPr>
              <w:t>÷</w:t>
            </w:r>
            <w:r>
              <w:t xml:space="preserve"> 800 [</w:t>
            </w:r>
            <w:proofErr w:type="spellStart"/>
            <w:r>
              <w:t>kV</w:t>
            </w:r>
            <w:proofErr w:type="spellEnd"/>
            <w:r>
              <w:t>/m] poprzez nastawienie proporcjonalnego do natężenia pola napięcia wyjściowego generatora (</w:t>
            </w:r>
            <w:proofErr w:type="spellStart"/>
            <w:r>
              <w:t>U</w:t>
            </w:r>
            <w:r w:rsidRPr="008352DF">
              <w:rPr>
                <w:vertAlign w:val="subscript"/>
              </w:rPr>
              <w:t>out</w:t>
            </w:r>
            <w:proofErr w:type="spellEnd"/>
            <w:r>
              <w:t>).</w:t>
            </w:r>
          </w:p>
        </w:tc>
      </w:tr>
      <w:tr w:rsidR="000E0AD8" w:rsidTr="00196785">
        <w:tc>
          <w:tcPr>
            <w:cnfStyle w:val="001000000000" w:firstRow="0" w:lastRow="0" w:firstColumn="1" w:lastColumn="0" w:oddVBand="0" w:evenVBand="0" w:oddHBand="0" w:evenHBand="0" w:firstRowFirstColumn="0" w:firstRowLastColumn="0" w:lastRowFirstColumn="0" w:lastRowLastColumn="0"/>
            <w:tcW w:w="1014" w:type="pct"/>
          </w:tcPr>
          <w:p w:rsidR="000E0AD8" w:rsidRDefault="000E0AD8" w:rsidP="00196785">
            <w:r>
              <w:t>Rozmiar obszaru jednorodności pola (obszar testowy)</w:t>
            </w:r>
          </w:p>
        </w:tc>
        <w:tc>
          <w:tcPr>
            <w:tcW w:w="3986" w:type="pct"/>
          </w:tcPr>
          <w:p w:rsidR="000E0AD8" w:rsidRDefault="00833F1C" w:rsidP="00196785">
            <w:pPr>
              <w:spacing w:line="360" w:lineRule="auto"/>
              <w:cnfStyle w:val="000000000000" w:firstRow="0" w:lastRow="0" w:firstColumn="0" w:lastColumn="0" w:oddVBand="0" w:evenVBand="0" w:oddHBand="0" w:evenHBand="0" w:firstRowFirstColumn="0" w:firstRowLastColumn="0" w:lastRowFirstColumn="0" w:lastRowLastColumn="0"/>
            </w:pPr>
            <w:r>
              <w:t>Zgodnie z obliczeniami i s</w:t>
            </w:r>
            <w:r w:rsidR="000E0AD8">
              <w:t>ymulacj</w:t>
            </w:r>
            <w:r>
              <w:t>ami</w:t>
            </w:r>
            <w:r w:rsidR="000E0AD8">
              <w:t xml:space="preserve"> komputerow</w:t>
            </w:r>
            <w:r>
              <w:t>ymi</w:t>
            </w:r>
            <w:r w:rsidR="000E0AD8">
              <w:t xml:space="preserve"> </w:t>
            </w:r>
            <w:r>
              <w:t xml:space="preserve">: </w:t>
            </w:r>
            <w:proofErr w:type="spellStart"/>
            <w:r>
              <w:t>przestrzen</w:t>
            </w:r>
            <w:proofErr w:type="spellEnd"/>
            <w:r w:rsidR="000E0AD8">
              <w:t xml:space="preserve"> robocz</w:t>
            </w:r>
            <w:r>
              <w:t>a</w:t>
            </w:r>
            <w:r w:rsidR="000E0AD8">
              <w:t xml:space="preserve"> </w:t>
            </w:r>
            <w:r>
              <w:br/>
            </w:r>
            <w:r w:rsidR="000E0AD8">
              <w:t xml:space="preserve">o wymiarach: 400 mm x 400 mm x 150 mm (szer. x dług. x wys.) </w:t>
            </w:r>
            <w:r>
              <w:t xml:space="preserve">co winno  zapewnić </w:t>
            </w:r>
            <w:r w:rsidR="000E0AD8">
              <w:t>zachowan</w:t>
            </w:r>
            <w:r>
              <w:t xml:space="preserve">ie </w:t>
            </w:r>
            <w:r w:rsidR="000E0AD8">
              <w:t xml:space="preserve"> jednorodne</w:t>
            </w:r>
            <w:r>
              <w:t>go</w:t>
            </w:r>
            <w:r w:rsidR="000E0AD8">
              <w:t xml:space="preserve"> pole elektryczne.</w:t>
            </w:r>
          </w:p>
          <w:p w:rsidR="000E0AD8" w:rsidRDefault="000E0AD8" w:rsidP="00196785">
            <w:pPr>
              <w:spacing w:line="360" w:lineRule="auto"/>
              <w:cnfStyle w:val="000000000000" w:firstRow="0" w:lastRow="0" w:firstColumn="0" w:lastColumn="0" w:oddVBand="0" w:evenVBand="0" w:oddHBand="0" w:evenHBand="0" w:firstRowFirstColumn="0" w:firstRowLastColumn="0" w:lastRowFirstColumn="0" w:lastRowLastColumn="0"/>
            </w:pPr>
            <w:r>
              <w:t xml:space="preserve">Obszar jednorodności usytuowany będzie w centralnej części linii - jego środek będzie znajdował się w centrum obszaru zaznaczonego na szkicu sytuacyjnym, około 1 metra nad podłogą. Przybliżony szkic linii antenowej poniżej (nie wszystkie wymiary są </w:t>
            </w:r>
            <w:r w:rsidR="00833F1C">
              <w:t xml:space="preserve">aktualnie </w:t>
            </w:r>
            <w:r>
              <w:t>definitywnie ustalone).</w:t>
            </w:r>
          </w:p>
          <w:p w:rsidR="000E0AD8" w:rsidRDefault="000E0AD8" w:rsidP="00196785">
            <w:pPr>
              <w:keepNext/>
              <w:spacing w:line="360" w:lineRule="auto"/>
              <w:cnfStyle w:val="000000000000" w:firstRow="0" w:lastRow="0" w:firstColumn="0" w:lastColumn="0" w:oddVBand="0" w:evenVBand="0" w:oddHBand="0" w:evenHBand="0" w:firstRowFirstColumn="0" w:firstRowLastColumn="0" w:lastRowFirstColumn="0" w:lastRowLastColumn="0"/>
            </w:pPr>
            <w:r>
              <w:rPr>
                <w:noProof/>
                <w:lang w:eastAsia="pl-PL"/>
              </w:rPr>
              <w:drawing>
                <wp:inline distT="0" distB="0" distL="0" distR="0" wp14:anchorId="044172C9" wp14:editId="5DDD4722">
                  <wp:extent cx="3779520" cy="406398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91497" cy="4076859"/>
                          </a:xfrm>
                          <a:prstGeom prst="rect">
                            <a:avLst/>
                          </a:prstGeom>
                        </pic:spPr>
                      </pic:pic>
                    </a:graphicData>
                  </a:graphic>
                </wp:inline>
              </w:drawing>
            </w:r>
          </w:p>
          <w:p w:rsidR="000E0AD8" w:rsidRDefault="000E0AD8" w:rsidP="00196785">
            <w:pPr>
              <w:pStyle w:val="Legenda"/>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Fig. </w:t>
            </w:r>
            <w:r w:rsidR="00206484">
              <w:fldChar w:fldCharType="begin"/>
            </w:r>
            <w:r w:rsidR="00206484">
              <w:instrText xml:space="preserve"> SEQ Fig. \* ARABIC </w:instrText>
            </w:r>
            <w:r w:rsidR="00206484">
              <w:fldChar w:fldCharType="separate"/>
            </w:r>
            <w:r>
              <w:rPr>
                <w:noProof/>
              </w:rPr>
              <w:t>1</w:t>
            </w:r>
            <w:r w:rsidR="00206484">
              <w:rPr>
                <w:noProof/>
              </w:rPr>
              <w:fldChar w:fldCharType="end"/>
            </w:r>
            <w:r>
              <w:t xml:space="preserve">  Schematyczne ujęcie przestrzeni roboczej z jednorodny polem elektrycznym </w:t>
            </w:r>
            <w:r>
              <w:br/>
              <w:t xml:space="preserve">w generatorze </w:t>
            </w:r>
            <w:proofErr w:type="spellStart"/>
            <w:r>
              <w:t>Marxa</w:t>
            </w:r>
            <w:proofErr w:type="spellEnd"/>
            <w:r>
              <w:t>.</w:t>
            </w:r>
          </w:p>
          <w:p w:rsidR="000E0AD8" w:rsidRDefault="000E0AD8" w:rsidP="00196785">
            <w:pPr>
              <w:keepNext/>
              <w:spacing w:line="360" w:lineRule="auto"/>
              <w:cnfStyle w:val="000000000000" w:firstRow="0" w:lastRow="0" w:firstColumn="0" w:lastColumn="0" w:oddVBand="0" w:evenVBand="0" w:oddHBand="0" w:evenHBand="0" w:firstRowFirstColumn="0" w:firstRowLastColumn="0" w:lastRowFirstColumn="0" w:lastRowLastColumn="0"/>
            </w:pPr>
            <w:r>
              <w:rPr>
                <w:noProof/>
                <w:lang w:eastAsia="pl-PL"/>
              </w:rPr>
              <w:lastRenderedPageBreak/>
              <w:drawing>
                <wp:inline distT="0" distB="0" distL="0" distR="0" wp14:anchorId="0CFED373" wp14:editId="27028C11">
                  <wp:extent cx="4259580" cy="1930634"/>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73075" cy="1936751"/>
                          </a:xfrm>
                          <a:prstGeom prst="rect">
                            <a:avLst/>
                          </a:prstGeom>
                        </pic:spPr>
                      </pic:pic>
                    </a:graphicData>
                  </a:graphic>
                </wp:inline>
              </w:drawing>
            </w:r>
          </w:p>
          <w:p w:rsidR="000E0AD8" w:rsidRDefault="000E0AD8" w:rsidP="00196785">
            <w:pPr>
              <w:pStyle w:val="Legenda"/>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Fig. </w:t>
            </w:r>
            <w:r w:rsidR="00206484">
              <w:fldChar w:fldCharType="begin"/>
            </w:r>
            <w:r w:rsidR="00206484">
              <w:instrText xml:space="preserve"> SEQ Fig. \* ARABIC </w:instrText>
            </w:r>
            <w:r w:rsidR="00206484">
              <w:fldChar w:fldCharType="separate"/>
            </w:r>
            <w:r>
              <w:rPr>
                <w:noProof/>
              </w:rPr>
              <w:t>2</w:t>
            </w:r>
            <w:r w:rsidR="00206484">
              <w:rPr>
                <w:noProof/>
              </w:rPr>
              <w:fldChar w:fldCharType="end"/>
            </w:r>
            <w:r>
              <w:t xml:space="preserve"> Widok przestrzeni roboczej w generatorze </w:t>
            </w:r>
            <w:proofErr w:type="spellStart"/>
            <w:r>
              <w:t>Marxa</w:t>
            </w:r>
            <w:proofErr w:type="spellEnd"/>
            <w:r>
              <w:t>.</w:t>
            </w:r>
          </w:p>
        </w:tc>
      </w:tr>
      <w:tr w:rsidR="000E0AD8" w:rsidTr="00196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Pr>
          <w:p w:rsidR="000E0AD8" w:rsidRDefault="000E0AD8" w:rsidP="00196785">
            <w:r>
              <w:lastRenderedPageBreak/>
              <w:t>Zasilanie</w:t>
            </w:r>
          </w:p>
        </w:tc>
        <w:tc>
          <w:tcPr>
            <w:tcW w:w="3986" w:type="pct"/>
          </w:tcPr>
          <w:p w:rsidR="000E0AD8" w:rsidRDefault="00833F1C" w:rsidP="00833F1C">
            <w:pPr>
              <w:cnfStyle w:val="000000100000" w:firstRow="0" w:lastRow="0" w:firstColumn="0" w:lastColumn="0" w:oddVBand="0" w:evenVBand="0" w:oddHBand="1" w:evenHBand="0" w:firstRowFirstColumn="0" w:firstRowLastColumn="0" w:lastRowFirstColumn="0" w:lastRowLastColumn="0"/>
            </w:pPr>
            <w:r>
              <w:t xml:space="preserve">1-fazowe </w:t>
            </w:r>
            <w:r w:rsidR="000E0AD8">
              <w:t>z sieci elektrycznej 230 VAC</w:t>
            </w:r>
            <w:r>
              <w:t xml:space="preserve"> (50Hz)</w:t>
            </w:r>
          </w:p>
        </w:tc>
      </w:tr>
      <w:tr w:rsidR="000E0AD8" w:rsidTr="00196785">
        <w:tc>
          <w:tcPr>
            <w:cnfStyle w:val="001000000000" w:firstRow="0" w:lastRow="0" w:firstColumn="1" w:lastColumn="0" w:oddVBand="0" w:evenVBand="0" w:oddHBand="0" w:evenHBand="0" w:firstRowFirstColumn="0" w:firstRowLastColumn="0" w:lastRowFirstColumn="0" w:lastRowLastColumn="0"/>
            <w:tcW w:w="1014" w:type="pct"/>
          </w:tcPr>
          <w:p w:rsidR="000E0AD8" w:rsidRDefault="000E0AD8" w:rsidP="00196785">
            <w:r>
              <w:t>Kształt impulsu pola</w:t>
            </w:r>
          </w:p>
        </w:tc>
        <w:tc>
          <w:tcPr>
            <w:tcW w:w="3986" w:type="pct"/>
          </w:tcPr>
          <w:p w:rsidR="000E0AD8" w:rsidRDefault="000E0AD8" w:rsidP="00196785">
            <w:pPr>
              <w:cnfStyle w:val="000000000000" w:firstRow="0" w:lastRow="0" w:firstColumn="0" w:lastColumn="0" w:oddVBand="0" w:evenVBand="0" w:oddHBand="0" w:evenHBand="0" w:firstRowFirstColumn="0" w:firstRowLastColumn="0" w:lastRowFirstColumn="0" w:lastRowLastColumn="0"/>
            </w:pPr>
            <w:r>
              <w:t xml:space="preserve">Czas narastania ok. 3ns, </w:t>
            </w:r>
          </w:p>
          <w:p w:rsidR="000E0AD8" w:rsidRDefault="000E0AD8" w:rsidP="00196785">
            <w:pPr>
              <w:cnfStyle w:val="000000000000" w:firstRow="0" w:lastRow="0" w:firstColumn="0" w:lastColumn="0" w:oddVBand="0" w:evenVBand="0" w:oddHBand="0" w:evenHBand="0" w:firstRowFirstColumn="0" w:firstRowLastColumn="0" w:lastRowFirstColumn="0" w:lastRowLastColumn="0"/>
            </w:pPr>
            <w:r>
              <w:t xml:space="preserve">Czas półtrwania ok. 30ns, </w:t>
            </w:r>
          </w:p>
          <w:p w:rsidR="000E0AD8" w:rsidRDefault="000E0AD8" w:rsidP="00196785">
            <w:pPr>
              <w:cnfStyle w:val="000000000000" w:firstRow="0" w:lastRow="0" w:firstColumn="0" w:lastColumn="0" w:oddVBand="0" w:evenVBand="0" w:oddHBand="0" w:evenHBand="0" w:firstRowFirstColumn="0" w:firstRowLastColumn="0" w:lastRowFirstColumn="0" w:lastRowLastColumn="0"/>
            </w:pPr>
            <w:r>
              <w:t>Kształt impulsu będzie nieregulowany (wynikający z geometrii linii antenowej).</w:t>
            </w:r>
          </w:p>
          <w:p w:rsidR="0039458D" w:rsidRDefault="0039458D" w:rsidP="00196785">
            <w:pPr>
              <w:cnfStyle w:val="000000000000" w:firstRow="0" w:lastRow="0" w:firstColumn="0" w:lastColumn="0" w:oddVBand="0" w:evenVBand="0" w:oddHBand="0" w:evenHBand="0" w:firstRowFirstColumn="0" w:firstRowLastColumn="0" w:lastRowFirstColumn="0" w:lastRowLastColumn="0"/>
            </w:pPr>
            <w:r>
              <w:t xml:space="preserve">Generator musi być zestrojony z linia antenową gdyż zmiana kształtu impulsu mogłaby rozstroić układ i nierealne byłoby utrzymanie kształtu impulsu </w:t>
            </w:r>
            <w:r>
              <w:br/>
              <w:t>w części pomiarowej.</w:t>
            </w:r>
          </w:p>
        </w:tc>
      </w:tr>
      <w:tr w:rsidR="000E0AD8" w:rsidTr="00196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Pr>
          <w:p w:rsidR="000E0AD8" w:rsidRDefault="000E0AD8" w:rsidP="00196785">
            <w:r>
              <w:t>Sterowanie</w:t>
            </w:r>
          </w:p>
        </w:tc>
        <w:tc>
          <w:tcPr>
            <w:tcW w:w="3986" w:type="pct"/>
          </w:tcPr>
          <w:p w:rsidR="000E0AD8" w:rsidRDefault="000E0AD8" w:rsidP="00196785">
            <w:pPr>
              <w:cnfStyle w:val="000000100000" w:firstRow="0" w:lastRow="0" w:firstColumn="0" w:lastColumn="0" w:oddVBand="0" w:evenVBand="0" w:oddHBand="1" w:evenHBand="0" w:firstRowFirstColumn="0" w:firstRowLastColumn="0" w:lastRowFirstColumn="0" w:lastRowLastColumn="0"/>
            </w:pPr>
            <w:r>
              <w:t xml:space="preserve">Sterowanie generatora (włączanie i wyłączanie oraz zmiana parametrów  - ilości impulsów) będzie realizowane poprzez światłowód (długość około 10 m), który przez przepusty kablowe klatki </w:t>
            </w:r>
            <w:proofErr w:type="spellStart"/>
            <w:r>
              <w:t>Faraday’a</w:t>
            </w:r>
            <w:proofErr w:type="spellEnd"/>
            <w:r>
              <w:t xml:space="preserve"> będzie wyprowadzony do zewnętrznego stanowiska operatorskiego (komputer PC).  </w:t>
            </w:r>
          </w:p>
        </w:tc>
      </w:tr>
      <w:tr w:rsidR="000E0AD8" w:rsidTr="00196785">
        <w:tc>
          <w:tcPr>
            <w:cnfStyle w:val="001000000000" w:firstRow="0" w:lastRow="0" w:firstColumn="1" w:lastColumn="0" w:oddVBand="0" w:evenVBand="0" w:oddHBand="0" w:evenHBand="0" w:firstRowFirstColumn="0" w:firstRowLastColumn="0" w:lastRowFirstColumn="0" w:lastRowLastColumn="0"/>
            <w:tcW w:w="1014" w:type="pct"/>
          </w:tcPr>
          <w:p w:rsidR="000E0AD8" w:rsidRDefault="000E0AD8" w:rsidP="00196785">
            <w:r>
              <w:t>Bezpieczeństwo</w:t>
            </w:r>
          </w:p>
        </w:tc>
        <w:tc>
          <w:tcPr>
            <w:tcW w:w="3986" w:type="pct"/>
          </w:tcPr>
          <w:p w:rsidR="000E0AD8" w:rsidRDefault="000E0AD8" w:rsidP="00881A3B">
            <w:pPr>
              <w:cnfStyle w:val="000000000000" w:firstRow="0" w:lastRow="0" w:firstColumn="0" w:lastColumn="0" w:oddVBand="0" w:evenVBand="0" w:oddHBand="0" w:evenHBand="0" w:firstRowFirstColumn="0" w:firstRowLastColumn="0" w:lastRowFirstColumn="0" w:lastRowLastColumn="0"/>
            </w:pPr>
            <w:r>
              <w:t xml:space="preserve">System </w:t>
            </w:r>
            <w:proofErr w:type="spellStart"/>
            <w:r>
              <w:t>Interlock</w:t>
            </w:r>
            <w:proofErr w:type="spellEnd"/>
            <w:r>
              <w:t xml:space="preserve"> blokujący możliwość wyzwolenia impulsu narażającego </w:t>
            </w:r>
            <w:r w:rsidR="0039458D">
              <w:br/>
            </w:r>
            <w:r>
              <w:t>w przypadku przerwy w jego obwodzie.</w:t>
            </w:r>
            <w:r w:rsidR="0039458D">
              <w:t xml:space="preserve"> Zadaniem tego systemu jest natychmiastowe odłączenie wysokiego napięcia na wyjściu generatora.</w:t>
            </w:r>
            <w:r w:rsidR="00881A3B">
              <w:t xml:space="preserve"> Generator winien mieć  wyprowadzone 2 zaciski, które powinny być normalnie zwarte za pomocą zwory, aby umożliwić pracę generatora. Ich rozwarcie spowoduje aktywację systemu bezpieczeństwa i odłączenie wysokiego napięcia. W szereg (zamiast zwory) można zatem podłączyć dodatkowe elementy. Takim dodatkowym elementem może być zestyk krańcówki drzwi. Po otwarciu drzwi w krańcówce (lub ewentualnie kontaktronie) nastąpi przerwa i odłączenie wysokiego napięcia. Zakłada się, że krańcówka drzwiowa (lub kontaktron) będzie zainstalowana od wewnątrz komory, gdyż nie wymaga to konieczności stosowania filtrów. Jeśli krańcówki (lub kontaktronu) nie ma od wewnątrz komory to zostanie zainstalowana dodatkowo. Do systemu </w:t>
            </w:r>
            <w:proofErr w:type="spellStart"/>
            <w:r w:rsidR="00881A3B">
              <w:t>Interlock</w:t>
            </w:r>
            <w:proofErr w:type="spellEnd"/>
            <w:r w:rsidR="00881A3B">
              <w:t xml:space="preserve"> można podłączyć szeregowo inne elementy jak np. grzybki bezpieczeństwa, czujniki i inne elementu posiadające zestyk NO/NC (np. wpięcie w obwód </w:t>
            </w:r>
            <w:proofErr w:type="spellStart"/>
            <w:r w:rsidR="00881A3B">
              <w:t>Interlock</w:t>
            </w:r>
            <w:proofErr w:type="spellEnd"/>
            <w:r w:rsidR="00881A3B">
              <w:t xml:space="preserve"> krańcówki drzwi, aby uniemożliwić </w:t>
            </w:r>
            <w:r w:rsidR="00881A3B">
              <w:lastRenderedPageBreak/>
              <w:t xml:space="preserve">wyzwolenie impulsu przy otwartych drzwiach komory). </w:t>
            </w:r>
            <w:r>
              <w:t xml:space="preserve"> Możliwość integracji </w:t>
            </w:r>
            <w:r w:rsidR="00881A3B">
              <w:br/>
            </w:r>
            <w:r>
              <w:t xml:space="preserve">z zewnętrznym systemem za pomocą szeregowo połączonych zestyków NO </w:t>
            </w:r>
          </w:p>
          <w:p w:rsidR="000E0AD8" w:rsidRDefault="000E0AD8" w:rsidP="0039458D">
            <w:pPr>
              <w:cnfStyle w:val="000000000000" w:firstRow="0" w:lastRow="0" w:firstColumn="0" w:lastColumn="0" w:oddVBand="0" w:evenVBand="0" w:oddHBand="0" w:evenHBand="0" w:firstRowFirstColumn="0" w:firstRowLastColumn="0" w:lastRowFirstColumn="0" w:lastRowLastColumn="0"/>
            </w:pPr>
            <w:r>
              <w:t>Dodatkow</w:t>
            </w:r>
            <w:r w:rsidR="0039458D">
              <w:t>e</w:t>
            </w:r>
            <w:r>
              <w:t xml:space="preserve"> zabezpieczenie</w:t>
            </w:r>
            <w:r w:rsidR="0039458D">
              <w:t>:</w:t>
            </w:r>
            <w:r>
              <w:t xml:space="preserve"> drążek izolacyjny z przewodem uziemiającym zakładany na wysokonapięciowe wyjście generatora.</w:t>
            </w:r>
          </w:p>
        </w:tc>
      </w:tr>
      <w:tr w:rsidR="000E0AD8" w:rsidTr="00196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Pr>
          <w:p w:rsidR="000E0AD8" w:rsidRDefault="000E0AD8" w:rsidP="00196785">
            <w:r>
              <w:lastRenderedPageBreak/>
              <w:t>Rejestracja impulsu pola</w:t>
            </w:r>
          </w:p>
        </w:tc>
        <w:tc>
          <w:tcPr>
            <w:tcW w:w="3986" w:type="pct"/>
          </w:tcPr>
          <w:p w:rsidR="000E0AD8" w:rsidRDefault="000E0AD8" w:rsidP="00196785">
            <w:pPr>
              <w:cnfStyle w:val="000000100000" w:firstRow="0" w:lastRow="0" w:firstColumn="0" w:lastColumn="0" w:oddVBand="0" w:evenVBand="0" w:oddHBand="1" w:evenHBand="0" w:firstRowFirstColumn="0" w:firstRowLastColumn="0" w:lastRowFirstColumn="0" w:lastRowLastColumn="0"/>
            </w:pPr>
            <w:r>
              <w:t xml:space="preserve">Każdy impuls </w:t>
            </w:r>
            <w:r w:rsidR="00881A3B">
              <w:t xml:space="preserve">winien mieć możliwość </w:t>
            </w:r>
            <w:r>
              <w:t>zarejestrowan</w:t>
            </w:r>
            <w:r w:rsidR="00881A3B">
              <w:t xml:space="preserve">ia </w:t>
            </w:r>
            <w:r>
              <w:t>za pomocą sondy różniczkującej D-</w:t>
            </w:r>
            <w:proofErr w:type="spellStart"/>
            <w:r>
              <w:t>Dot</w:t>
            </w:r>
            <w:proofErr w:type="spellEnd"/>
            <w:r>
              <w:t xml:space="preserve"> umieszczonej na początku obszaru jednorodności pola. </w:t>
            </w:r>
          </w:p>
          <w:p w:rsidR="000E0AD8" w:rsidRDefault="000E0AD8" w:rsidP="00196785">
            <w:pPr>
              <w:cnfStyle w:val="000000100000" w:firstRow="0" w:lastRow="0" w:firstColumn="0" w:lastColumn="0" w:oddVBand="0" w:evenVBand="0" w:oddHBand="1" w:evenHBand="0" w:firstRowFirstColumn="0" w:firstRowLastColumn="0" w:lastRowFirstColumn="0" w:lastRowLastColumn="0"/>
            </w:pPr>
            <w:r>
              <w:t>W skład systemu do rejestracji impulsu wchodzą:</w:t>
            </w:r>
          </w:p>
          <w:p w:rsidR="000E0AD8" w:rsidRDefault="000E0AD8" w:rsidP="000E0AD8">
            <w:pPr>
              <w:pStyle w:val="Akapitzlist"/>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sonda różniczkująca D-</w:t>
            </w:r>
            <w:proofErr w:type="spellStart"/>
            <w:r>
              <w:t>Dot</w:t>
            </w:r>
            <w:proofErr w:type="spellEnd"/>
            <w:r>
              <w:t xml:space="preserve"> pola elektrycznego SFE3-5G firmy MONTENA</w:t>
            </w:r>
          </w:p>
          <w:p w:rsidR="000E0AD8" w:rsidRDefault="000E0AD8" w:rsidP="00196785">
            <w:pPr>
              <w:keepNext/>
              <w:ind w:left="708"/>
              <w:cnfStyle w:val="000000100000" w:firstRow="0" w:lastRow="0" w:firstColumn="0" w:lastColumn="0" w:oddVBand="0" w:evenVBand="0" w:oddHBand="1" w:evenHBand="0" w:firstRowFirstColumn="0" w:firstRowLastColumn="0" w:lastRowFirstColumn="0" w:lastRowLastColumn="0"/>
            </w:pPr>
            <w:r>
              <w:rPr>
                <w:noProof/>
                <w:lang w:eastAsia="pl-PL"/>
              </w:rPr>
              <w:drawing>
                <wp:inline distT="0" distB="0" distL="0" distR="0" wp14:anchorId="27C41EE0" wp14:editId="29E141C8">
                  <wp:extent cx="3948816" cy="6953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02972" cy="722469"/>
                          </a:xfrm>
                          <a:prstGeom prst="rect">
                            <a:avLst/>
                          </a:prstGeom>
                        </pic:spPr>
                      </pic:pic>
                    </a:graphicData>
                  </a:graphic>
                </wp:inline>
              </w:drawing>
            </w:r>
          </w:p>
          <w:p w:rsidR="00881A3B" w:rsidRDefault="000E0AD8" w:rsidP="00881A3B">
            <w:pPr>
              <w:pStyle w:val="Legenda"/>
              <w:jc w:val="center"/>
              <w:cnfStyle w:val="000000100000" w:firstRow="0" w:lastRow="0" w:firstColumn="0" w:lastColumn="0" w:oddVBand="0" w:evenVBand="0" w:oddHBand="1" w:evenHBand="0" w:firstRowFirstColumn="0" w:firstRowLastColumn="0" w:lastRowFirstColumn="0" w:lastRowLastColumn="0"/>
            </w:pPr>
            <w:r>
              <w:t xml:space="preserve">Fig. </w:t>
            </w:r>
            <w:r w:rsidR="00206484">
              <w:fldChar w:fldCharType="begin"/>
            </w:r>
            <w:r w:rsidR="00206484">
              <w:instrText xml:space="preserve"> SEQ Fig. \* ARABIC </w:instrText>
            </w:r>
            <w:r w:rsidR="00206484">
              <w:fldChar w:fldCharType="separate"/>
            </w:r>
            <w:r>
              <w:rPr>
                <w:noProof/>
              </w:rPr>
              <w:t>3</w:t>
            </w:r>
            <w:r w:rsidR="00206484">
              <w:rPr>
                <w:noProof/>
              </w:rPr>
              <w:fldChar w:fldCharType="end"/>
            </w:r>
            <w:r>
              <w:t xml:space="preserve"> Sonda D-</w:t>
            </w:r>
            <w:proofErr w:type="spellStart"/>
            <w:r>
              <w:t>Dot</w:t>
            </w:r>
            <w:proofErr w:type="spellEnd"/>
            <w:r>
              <w:t xml:space="preserve"> do pomiaru składowej elektrycznej pola EM.</w:t>
            </w:r>
          </w:p>
          <w:p w:rsidR="00881A3B" w:rsidRPr="00881A3B" w:rsidRDefault="00881A3B" w:rsidP="00881A3B">
            <w:pPr>
              <w:cnfStyle w:val="000000100000" w:firstRow="0" w:lastRow="0" w:firstColumn="0" w:lastColumn="0" w:oddVBand="0" w:evenVBand="0" w:oddHBand="1" w:evenHBand="0" w:firstRowFirstColumn="0" w:firstRowLastColumn="0" w:lastRowFirstColumn="0" w:lastRowLastColumn="0"/>
            </w:pPr>
          </w:p>
          <w:p w:rsidR="000E0AD8" w:rsidRDefault="000E0AD8" w:rsidP="000E0AD8">
            <w:pPr>
              <w:pStyle w:val="Akapitzlist"/>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t>link optyczny i tłumik do wyprowadzenia sygnału na zewnątrz komory MOL3000 firmy MONTENA</w:t>
            </w:r>
          </w:p>
          <w:p w:rsidR="000E0AD8" w:rsidRDefault="000E0AD8" w:rsidP="00196785">
            <w:pPr>
              <w:keepNext/>
              <w:ind w:left="708"/>
              <w:cnfStyle w:val="000000100000" w:firstRow="0" w:lastRow="0" w:firstColumn="0" w:lastColumn="0" w:oddVBand="0" w:evenVBand="0" w:oddHBand="1" w:evenHBand="0" w:firstRowFirstColumn="0" w:firstRowLastColumn="0" w:lastRowFirstColumn="0" w:lastRowLastColumn="0"/>
            </w:pPr>
            <w:r>
              <w:rPr>
                <w:noProof/>
                <w:lang w:eastAsia="pl-PL"/>
              </w:rPr>
              <w:drawing>
                <wp:inline distT="0" distB="0" distL="0" distR="0" wp14:anchorId="41A5574B" wp14:editId="7F12B694">
                  <wp:extent cx="3200400" cy="2965299"/>
                  <wp:effectExtent l="0" t="0" r="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brightnessContrast bright="20000"/>
                                    </a14:imgEffect>
                                  </a14:imgLayer>
                                </a14:imgProps>
                              </a:ext>
                            </a:extLst>
                          </a:blip>
                          <a:stretch>
                            <a:fillRect/>
                          </a:stretch>
                        </pic:blipFill>
                        <pic:spPr>
                          <a:xfrm>
                            <a:off x="0" y="0"/>
                            <a:ext cx="3272070" cy="3031704"/>
                          </a:xfrm>
                          <a:prstGeom prst="rect">
                            <a:avLst/>
                          </a:prstGeom>
                        </pic:spPr>
                      </pic:pic>
                    </a:graphicData>
                  </a:graphic>
                </wp:inline>
              </w:drawing>
            </w:r>
          </w:p>
          <w:p w:rsidR="000E0AD8" w:rsidRDefault="000E0AD8" w:rsidP="00196785">
            <w:pPr>
              <w:pStyle w:val="Legenda"/>
              <w:cnfStyle w:val="000000100000" w:firstRow="0" w:lastRow="0" w:firstColumn="0" w:lastColumn="0" w:oddVBand="0" w:evenVBand="0" w:oddHBand="1" w:evenHBand="0" w:firstRowFirstColumn="0" w:firstRowLastColumn="0" w:lastRowFirstColumn="0" w:lastRowLastColumn="0"/>
            </w:pPr>
            <w:r>
              <w:t xml:space="preserve">Fig. </w:t>
            </w:r>
            <w:r w:rsidR="00206484">
              <w:fldChar w:fldCharType="begin"/>
            </w:r>
            <w:r w:rsidR="00206484">
              <w:instrText xml:space="preserve"> SEQ Fig. \* ARABIC </w:instrText>
            </w:r>
            <w:r w:rsidR="00206484">
              <w:fldChar w:fldCharType="separate"/>
            </w:r>
            <w:r>
              <w:rPr>
                <w:noProof/>
              </w:rPr>
              <w:t>5</w:t>
            </w:r>
            <w:r w:rsidR="00206484">
              <w:rPr>
                <w:noProof/>
              </w:rPr>
              <w:fldChar w:fldCharType="end"/>
            </w:r>
            <w:r>
              <w:t xml:space="preserve"> Tłumiki ze złączami światłowodowymi </w:t>
            </w:r>
            <w:r w:rsidRPr="008320BB">
              <w:t>do wyprowadzenia sy</w:t>
            </w:r>
            <w:r>
              <w:t xml:space="preserve">gnału na zewnątrz </w:t>
            </w:r>
            <w:proofErr w:type="spellStart"/>
            <w:r>
              <w:t>komor</w:t>
            </w:r>
            <w:proofErr w:type="spellEnd"/>
            <w:r>
              <w:t>.</w:t>
            </w:r>
          </w:p>
          <w:p w:rsidR="00334C07" w:rsidRDefault="00334C07" w:rsidP="00334C07">
            <w:pPr>
              <w:pStyle w:val="Akapitzlist"/>
              <w:numPr>
                <w:ilvl w:val="0"/>
                <w:numId w:val="2"/>
              </w:numPr>
              <w:cnfStyle w:val="000000100000" w:firstRow="0" w:lastRow="0" w:firstColumn="0" w:lastColumn="0" w:oddVBand="0" w:evenVBand="0" w:oddHBand="1" w:evenHBand="0" w:firstRowFirstColumn="0" w:firstRowLastColumn="0" w:lastRowFirstColumn="0" w:lastRowLastColumn="0"/>
            </w:pPr>
            <w:r w:rsidRPr="00334C07">
              <w:t>Układ dopasowujący (</w:t>
            </w:r>
            <w:proofErr w:type="spellStart"/>
            <w:r w:rsidRPr="00334C07">
              <w:t>balun</w:t>
            </w:r>
            <w:proofErr w:type="spellEnd"/>
            <w:r w:rsidRPr="00334C07">
              <w:t>) BL3-5G firmy MONTENA</w:t>
            </w:r>
          </w:p>
          <w:p w:rsidR="00881A3B" w:rsidRDefault="00881A3B" w:rsidP="00881A3B">
            <w:pPr>
              <w:pStyle w:val="Akapitzlist"/>
              <w:numPr>
                <w:ilvl w:val="0"/>
                <w:numId w:val="2"/>
              </w:numPr>
              <w:cnfStyle w:val="000000100000" w:firstRow="0" w:lastRow="0" w:firstColumn="0" w:lastColumn="0" w:oddVBand="0" w:evenVBand="0" w:oddHBand="1" w:evenHBand="0" w:firstRowFirstColumn="0" w:firstRowLastColumn="0" w:lastRowFirstColumn="0" w:lastRowLastColumn="0"/>
            </w:pPr>
            <w:r w:rsidRPr="00881A3B">
              <w:t xml:space="preserve">Kompletne okablowanie światłowodowe i RF gotowe </w:t>
            </w:r>
            <w:r>
              <w:t xml:space="preserve">do podłączenia do oscyloskopu. </w:t>
            </w:r>
          </w:p>
          <w:p w:rsidR="00881A3B" w:rsidRPr="00881A3B" w:rsidRDefault="00881A3B" w:rsidP="00881A3B">
            <w:pPr>
              <w:pStyle w:val="Akapitzlist"/>
              <w:numPr>
                <w:ilvl w:val="0"/>
                <w:numId w:val="2"/>
              </w:numPr>
              <w:cnfStyle w:val="000000100000" w:firstRow="0" w:lastRow="0" w:firstColumn="0" w:lastColumn="0" w:oddVBand="0" w:evenVBand="0" w:oddHBand="1" w:evenHBand="0" w:firstRowFirstColumn="0" w:firstRowLastColumn="0" w:lastRowFirstColumn="0" w:lastRowLastColumn="0"/>
            </w:pPr>
            <w:r w:rsidRPr="00881A3B">
              <w:t xml:space="preserve">Do rejestracji i pomiarów amplitudy impulsu pola </w:t>
            </w:r>
            <w:r>
              <w:t>wykorzystany zostanie</w:t>
            </w:r>
            <w:r w:rsidRPr="00881A3B">
              <w:t xml:space="preserve"> oscyloskop minimum 600MHz (10Gsample), z możliwością </w:t>
            </w:r>
            <w:r w:rsidRPr="00881A3B">
              <w:lastRenderedPageBreak/>
              <w:t>przełączenia impedancji wejścia 50Ohm/1Mohm oraz funkcjami matematycznymi (całkowanie)</w:t>
            </w:r>
            <w:r>
              <w:t xml:space="preserve"> będący w zasobach WAT</w:t>
            </w:r>
            <w:r w:rsidRPr="00881A3B">
              <w:t xml:space="preserve">. </w:t>
            </w:r>
          </w:p>
          <w:p w:rsidR="000E0AD8" w:rsidRDefault="000E0AD8" w:rsidP="000E0AD8">
            <w:pPr>
              <w:spacing w:after="0" w:line="360" w:lineRule="auto"/>
              <w:cnfStyle w:val="000000100000" w:firstRow="0" w:lastRow="0" w:firstColumn="0" w:lastColumn="0" w:oddVBand="0" w:evenVBand="0" w:oddHBand="1" w:evenHBand="0" w:firstRowFirstColumn="0" w:firstRowLastColumn="0" w:lastRowFirstColumn="0" w:lastRowLastColumn="0"/>
            </w:pPr>
          </w:p>
        </w:tc>
      </w:tr>
      <w:tr w:rsidR="000E0AD8" w:rsidTr="00196785">
        <w:tc>
          <w:tcPr>
            <w:cnfStyle w:val="001000000000" w:firstRow="0" w:lastRow="0" w:firstColumn="1" w:lastColumn="0" w:oddVBand="0" w:evenVBand="0" w:oddHBand="0" w:evenHBand="0" w:firstRowFirstColumn="0" w:firstRowLastColumn="0" w:lastRowFirstColumn="0" w:lastRowLastColumn="0"/>
            <w:tcW w:w="1014" w:type="pct"/>
          </w:tcPr>
          <w:p w:rsidR="000E0AD8" w:rsidRDefault="000E0AD8" w:rsidP="00196785">
            <w:r>
              <w:lastRenderedPageBreak/>
              <w:t>Rejestracja temperatury</w:t>
            </w:r>
          </w:p>
        </w:tc>
        <w:tc>
          <w:tcPr>
            <w:tcW w:w="3986" w:type="pct"/>
          </w:tcPr>
          <w:p w:rsidR="000E0AD8" w:rsidRDefault="000E0AD8" w:rsidP="00196785">
            <w:pPr>
              <w:spacing w:line="360" w:lineRule="auto"/>
              <w:jc w:val="both"/>
              <w:cnfStyle w:val="000000000000" w:firstRow="0" w:lastRow="0" w:firstColumn="0" w:lastColumn="0" w:oddVBand="0" w:evenVBand="0" w:oddHBand="0" w:evenHBand="0" w:firstRowFirstColumn="0" w:firstRowLastColumn="0" w:lastRowFirstColumn="0" w:lastRowLastColumn="0"/>
            </w:pPr>
            <w:r>
              <w:t xml:space="preserve">Generator będzie wyposażony w trzykanałowy, światłowodowy system rejestracji temperatury firmy OSENSA. </w:t>
            </w:r>
          </w:p>
          <w:p w:rsidR="000E0AD8" w:rsidRDefault="000E0AD8" w:rsidP="00196785">
            <w:pPr>
              <w:spacing w:line="360" w:lineRule="auto"/>
              <w:jc w:val="both"/>
              <w:cnfStyle w:val="000000000000" w:firstRow="0" w:lastRow="0" w:firstColumn="0" w:lastColumn="0" w:oddVBand="0" w:evenVBand="0" w:oddHBand="0" w:evenHBand="0" w:firstRowFirstColumn="0" w:firstRowLastColumn="0" w:lastRowFirstColumn="0" w:lastRowLastColumn="0"/>
            </w:pPr>
            <w:r>
              <w:t>Światłowodowe czujniki temperatury (niewrażliwe na pole elektromagnetyczne) mogą być umieszczone w dowolnych miejscach obszaru jednorodności pola czy komory. Na zewnątrz komory (na stoisku operatora) temperatury będą rejestrowane w czasie z dokładnością 0,1</w:t>
            </w:r>
            <w:r w:rsidRPr="00601045">
              <w:rPr>
                <w:vertAlign w:val="superscript"/>
              </w:rPr>
              <w:t>o</w:t>
            </w:r>
            <w:r>
              <w:t xml:space="preserve">C, na trzech kanałach niezależnie, za pomocą komputera PC z USB z zainstalowanym dedykowanym oprogramowaniem. Komputer nie stanowi wyposażenia stanowiska pomiarowego. </w:t>
            </w:r>
          </w:p>
          <w:p w:rsidR="000E0AD8" w:rsidRDefault="000E0AD8" w:rsidP="00196785">
            <w:pPr>
              <w:keepNext/>
              <w:jc w:val="center"/>
              <w:cnfStyle w:val="000000000000" w:firstRow="0" w:lastRow="0" w:firstColumn="0" w:lastColumn="0" w:oddVBand="0" w:evenVBand="0" w:oddHBand="0" w:evenHBand="0" w:firstRowFirstColumn="0" w:firstRowLastColumn="0" w:lastRowFirstColumn="0" w:lastRowLastColumn="0"/>
            </w:pPr>
            <w:r>
              <w:rPr>
                <w:noProof/>
                <w:lang w:eastAsia="pl-PL"/>
              </w:rPr>
              <w:drawing>
                <wp:inline distT="0" distB="0" distL="0" distR="0" wp14:anchorId="0BF33FE8" wp14:editId="0DE76FBE">
                  <wp:extent cx="1809750" cy="2357347"/>
                  <wp:effectExtent l="0" t="0" r="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53424" cy="2414236"/>
                          </a:xfrm>
                          <a:prstGeom prst="rect">
                            <a:avLst/>
                          </a:prstGeom>
                        </pic:spPr>
                      </pic:pic>
                    </a:graphicData>
                  </a:graphic>
                </wp:inline>
              </w:drawing>
            </w:r>
          </w:p>
          <w:p w:rsidR="000E0AD8" w:rsidRDefault="000E0AD8" w:rsidP="00196785">
            <w:pPr>
              <w:pStyle w:val="Legenda"/>
              <w:jc w:val="center"/>
              <w:cnfStyle w:val="000000000000" w:firstRow="0" w:lastRow="0" w:firstColumn="0" w:lastColumn="0" w:oddVBand="0" w:evenVBand="0" w:oddHBand="0" w:evenHBand="0" w:firstRowFirstColumn="0" w:firstRowLastColumn="0" w:lastRowFirstColumn="0" w:lastRowLastColumn="0"/>
            </w:pPr>
            <w:r>
              <w:t xml:space="preserve">Fig. </w:t>
            </w:r>
            <w:r w:rsidR="00206484">
              <w:fldChar w:fldCharType="begin"/>
            </w:r>
            <w:r w:rsidR="00206484">
              <w:instrText xml:space="preserve"> SEQ Fig. \* ARABIC </w:instrText>
            </w:r>
            <w:r w:rsidR="00206484">
              <w:fldChar w:fldCharType="separate"/>
            </w:r>
            <w:r>
              <w:rPr>
                <w:noProof/>
              </w:rPr>
              <w:t>6</w:t>
            </w:r>
            <w:r w:rsidR="00206484">
              <w:rPr>
                <w:noProof/>
              </w:rPr>
              <w:fldChar w:fldCharType="end"/>
            </w:r>
            <w:r>
              <w:t xml:space="preserve"> Światłowodowe czujniki temperatury</w:t>
            </w:r>
          </w:p>
        </w:tc>
      </w:tr>
      <w:tr w:rsidR="000E0AD8" w:rsidTr="00196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Pr>
          <w:p w:rsidR="000E0AD8" w:rsidRDefault="000E0AD8" w:rsidP="00196785">
            <w:r>
              <w:t>Wymiary zewnętrzne i lokalizacja generatora w komorze</w:t>
            </w:r>
          </w:p>
        </w:tc>
        <w:tc>
          <w:tcPr>
            <w:tcW w:w="3986" w:type="pct"/>
          </w:tcPr>
          <w:p w:rsidR="000E0AD8" w:rsidRDefault="000E0AD8" w:rsidP="00196785">
            <w:pPr>
              <w:spacing w:line="360" w:lineRule="auto"/>
              <w:cnfStyle w:val="000000100000" w:firstRow="0" w:lastRow="0" w:firstColumn="0" w:lastColumn="0" w:oddVBand="0" w:evenVBand="0" w:oddHBand="1" w:evenHBand="0" w:firstRowFirstColumn="0" w:firstRowLastColumn="0" w:lastRowFirstColumn="0" w:lastRowLastColumn="0"/>
            </w:pPr>
            <w:r>
              <w:t xml:space="preserve">Rozmiar generatora nie przekroczy wymiarów 3000 mm x 1500 mm x 1150 mm, aby umożliwić jego wprowadzenie przez istniejące drzwi klatki </w:t>
            </w:r>
            <w:proofErr w:type="spellStart"/>
            <w:r>
              <w:t>Faraaday’a</w:t>
            </w:r>
            <w:proofErr w:type="spellEnd"/>
            <w:r>
              <w:t xml:space="preserve">. Generator razem z linią antenową i akcesoriami będzie zabudowany na mobilnej ramie na kółkach z hamulcami (celem ułatwienia transportu i eksploatacji). Poniżej przedstawiono schematycznie obrys gabarytowy generatora na planie klatki </w:t>
            </w:r>
            <w:proofErr w:type="spellStart"/>
            <w:r>
              <w:t>Faraday’a</w:t>
            </w:r>
            <w:proofErr w:type="spellEnd"/>
            <w:r>
              <w:t>, która zainstalowana jest</w:t>
            </w:r>
            <w:r w:rsidR="00EA0C30">
              <w:br/>
            </w:r>
            <w:r>
              <w:t xml:space="preserve"> w CIB WAT i będzie wykorzystywana w badaniach. </w:t>
            </w:r>
          </w:p>
          <w:p w:rsidR="000E0AD8" w:rsidRDefault="000E0AD8" w:rsidP="00196785">
            <w:pPr>
              <w:spacing w:line="360" w:lineRule="auto"/>
              <w:jc w:val="center"/>
              <w:cnfStyle w:val="000000100000" w:firstRow="0" w:lastRow="0" w:firstColumn="0" w:lastColumn="0" w:oddVBand="0" w:evenVBand="0" w:oddHBand="1" w:evenHBand="0" w:firstRowFirstColumn="0" w:firstRowLastColumn="0" w:lastRowFirstColumn="0" w:lastRowLastColumn="0"/>
            </w:pPr>
            <w:r>
              <w:rPr>
                <w:noProof/>
                <w:lang w:eastAsia="pl-PL"/>
              </w:rPr>
              <w:lastRenderedPageBreak/>
              <w:drawing>
                <wp:inline distT="0" distB="0" distL="0" distR="0" wp14:anchorId="02B671F1" wp14:editId="2C3DDA95">
                  <wp:extent cx="3562350" cy="22288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74409" cy="2236395"/>
                          </a:xfrm>
                          <a:prstGeom prst="rect">
                            <a:avLst/>
                          </a:prstGeom>
                        </pic:spPr>
                      </pic:pic>
                    </a:graphicData>
                  </a:graphic>
                </wp:inline>
              </w:drawing>
            </w:r>
          </w:p>
          <w:p w:rsidR="000E0AD8" w:rsidRDefault="000E0AD8" w:rsidP="00196785">
            <w:pPr>
              <w:spacing w:line="360" w:lineRule="auto"/>
              <w:cnfStyle w:val="000000100000" w:firstRow="0" w:lastRow="0" w:firstColumn="0" w:lastColumn="0" w:oddVBand="0" w:evenVBand="0" w:oddHBand="1" w:evenHBand="0" w:firstRowFirstColumn="0" w:firstRowLastColumn="0" w:lastRowFirstColumn="0" w:lastRowLastColumn="0"/>
            </w:pPr>
            <w:r>
              <w:t xml:space="preserve">Fig. 1 Widok klatki </w:t>
            </w:r>
            <w:proofErr w:type="spellStart"/>
            <w:r>
              <w:t>Faraday’a</w:t>
            </w:r>
            <w:proofErr w:type="spellEnd"/>
            <w:r>
              <w:t xml:space="preserve"> z boku w obrysem gabarytowym generatora HPEM.</w:t>
            </w:r>
          </w:p>
          <w:p w:rsidR="000E0AD8" w:rsidRDefault="000E0AD8" w:rsidP="00196785">
            <w:pPr>
              <w:spacing w:line="360" w:lineRule="auto"/>
              <w:jc w:val="center"/>
              <w:cnfStyle w:val="000000100000" w:firstRow="0" w:lastRow="0" w:firstColumn="0" w:lastColumn="0" w:oddVBand="0" w:evenVBand="0" w:oddHBand="1" w:evenHBand="0" w:firstRowFirstColumn="0" w:firstRowLastColumn="0" w:lastRowFirstColumn="0" w:lastRowLastColumn="0"/>
            </w:pPr>
            <w:r>
              <w:rPr>
                <w:noProof/>
                <w:lang w:eastAsia="pl-PL"/>
              </w:rPr>
              <w:drawing>
                <wp:inline distT="0" distB="0" distL="0" distR="0" wp14:anchorId="5BF74A2A" wp14:editId="38E51B67">
                  <wp:extent cx="3334371" cy="3967843"/>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40419" cy="3975040"/>
                          </a:xfrm>
                          <a:prstGeom prst="rect">
                            <a:avLst/>
                          </a:prstGeom>
                        </pic:spPr>
                      </pic:pic>
                    </a:graphicData>
                  </a:graphic>
                </wp:inline>
              </w:drawing>
            </w:r>
          </w:p>
          <w:p w:rsidR="000E0AD8" w:rsidRDefault="000E0AD8" w:rsidP="00196785">
            <w:pPr>
              <w:spacing w:line="360" w:lineRule="auto"/>
              <w:cnfStyle w:val="000000100000" w:firstRow="0" w:lastRow="0" w:firstColumn="0" w:lastColumn="0" w:oddVBand="0" w:evenVBand="0" w:oddHBand="1" w:evenHBand="0" w:firstRowFirstColumn="0" w:firstRowLastColumn="0" w:lastRowFirstColumn="0" w:lastRowLastColumn="0"/>
            </w:pPr>
            <w:r>
              <w:t xml:space="preserve">Fig. 2 Widok klatki </w:t>
            </w:r>
            <w:proofErr w:type="spellStart"/>
            <w:r>
              <w:t>Faraday’a</w:t>
            </w:r>
            <w:proofErr w:type="spellEnd"/>
            <w:r>
              <w:t xml:space="preserve"> z góry w obrysem gabarytowym generatora HPEM.</w:t>
            </w:r>
          </w:p>
          <w:p w:rsidR="000E0AD8" w:rsidRDefault="000E0AD8" w:rsidP="00196785">
            <w:pPr>
              <w:spacing w:line="360" w:lineRule="auto"/>
              <w:cnfStyle w:val="000000100000" w:firstRow="0" w:lastRow="0" w:firstColumn="0" w:lastColumn="0" w:oddVBand="0" w:evenVBand="0" w:oddHBand="1" w:evenHBand="0" w:firstRowFirstColumn="0" w:firstRowLastColumn="0" w:lastRowFirstColumn="0" w:lastRowLastColumn="0"/>
            </w:pPr>
            <w:r>
              <w:lastRenderedPageBreak/>
              <w:t xml:space="preserve">Sterowanie generatorem na zewnątrz komory będzie wyprowadzone przez istniejący panel przejściowy PP1 (przepusty kablowe w klatce </w:t>
            </w:r>
            <w:proofErr w:type="spellStart"/>
            <w:r>
              <w:t>Faraday’a</w:t>
            </w:r>
            <w:proofErr w:type="spellEnd"/>
            <w:r>
              <w:t>). Zasilanie generatora z gniazd w panelu podłogowym CP1.</w:t>
            </w:r>
          </w:p>
        </w:tc>
      </w:tr>
      <w:tr w:rsidR="000E0AD8" w:rsidRPr="00741AA9" w:rsidTr="00196785">
        <w:tc>
          <w:tcPr>
            <w:cnfStyle w:val="001000000000" w:firstRow="0" w:lastRow="0" w:firstColumn="1" w:lastColumn="0" w:oddVBand="0" w:evenVBand="0" w:oddHBand="0" w:evenHBand="0" w:firstRowFirstColumn="0" w:firstRowLastColumn="0" w:lastRowFirstColumn="0" w:lastRowLastColumn="0"/>
            <w:tcW w:w="1014" w:type="pct"/>
          </w:tcPr>
          <w:p w:rsidR="000E0AD8" w:rsidRPr="00741AA9" w:rsidRDefault="000E0AD8" w:rsidP="00196785">
            <w:r w:rsidRPr="00741AA9">
              <w:lastRenderedPageBreak/>
              <w:t>Dodatkowa obudowa ekranująca</w:t>
            </w:r>
          </w:p>
        </w:tc>
        <w:tc>
          <w:tcPr>
            <w:tcW w:w="3986" w:type="pct"/>
          </w:tcPr>
          <w:p w:rsidR="000E0AD8" w:rsidRPr="00741AA9" w:rsidRDefault="000E0AD8" w:rsidP="00196785">
            <w:pPr>
              <w:spacing w:line="360" w:lineRule="auto"/>
              <w:jc w:val="both"/>
              <w:cnfStyle w:val="000000000000" w:firstRow="0" w:lastRow="0" w:firstColumn="0" w:lastColumn="0" w:oddVBand="0" w:evenVBand="0" w:oddHBand="0" w:evenHBand="0" w:firstRowFirstColumn="0" w:firstRowLastColumn="0" w:lastRowFirstColumn="0" w:lastRowLastColumn="0"/>
              <w:rPr>
                <w:b/>
              </w:rPr>
            </w:pPr>
            <w:r w:rsidRPr="00741AA9">
              <w:t xml:space="preserve">Generator u podstawy mobilnej ramy na kółkach będzie posiadał obudowę ekranującą (ekranowany schowek) o tłumienności 80 </w:t>
            </w:r>
            <w:proofErr w:type="spellStart"/>
            <w:r w:rsidRPr="00741AA9">
              <w:t>dB</w:t>
            </w:r>
            <w:proofErr w:type="spellEnd"/>
            <w:r w:rsidRPr="00741AA9">
              <w:t xml:space="preserve"> od 100 kHz do 1 GHz do przechowywania i ochrony nienarażanych próbek. Wymiary wewnętrzne przestrzeni ekranującej co najmniej 500 mm x 500 mm x 200 mm. Obudowa może mieć możliwość pomiaru temperatury poprzez instalację wewnątrz jednej z trzech ze sond światłowodowych</w:t>
            </w:r>
            <w:r w:rsidRPr="00741AA9">
              <w:rPr>
                <w:b/>
              </w:rPr>
              <w:t>.</w:t>
            </w:r>
          </w:p>
        </w:tc>
      </w:tr>
      <w:tr w:rsidR="00164D9C" w:rsidRPr="00741AA9" w:rsidTr="00196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Pr>
          <w:p w:rsidR="00164D9C" w:rsidRPr="00741AA9" w:rsidRDefault="00164D9C" w:rsidP="00196785">
            <w:r w:rsidRPr="00741AA9">
              <w:t>Antena generatora:</w:t>
            </w:r>
          </w:p>
        </w:tc>
        <w:tc>
          <w:tcPr>
            <w:tcW w:w="3986" w:type="pct"/>
          </w:tcPr>
          <w:p w:rsidR="00164D9C" w:rsidRPr="00741AA9" w:rsidRDefault="00164D9C" w:rsidP="00164D9C">
            <w:pPr>
              <w:cnfStyle w:val="000000100000" w:firstRow="0" w:lastRow="0" w:firstColumn="0" w:lastColumn="0" w:oddVBand="0" w:evenVBand="0" w:oddHBand="1" w:evenHBand="0" w:firstRowFirstColumn="0" w:firstRowLastColumn="0" w:lastRowFirstColumn="0" w:lastRowLastColumn="0"/>
            </w:pPr>
            <w:r w:rsidRPr="00741AA9">
              <w:t>1. zakres</w:t>
            </w:r>
            <w:r w:rsidRPr="00741AA9">
              <w:rPr>
                <w:sz w:val="18"/>
                <w:szCs w:val="18"/>
              </w:rPr>
              <w:t xml:space="preserve"> </w:t>
            </w:r>
            <w:r w:rsidRPr="00741AA9">
              <w:rPr>
                <w:rStyle w:val="object"/>
                <w:rFonts w:asciiTheme="minorHAnsi" w:hAnsiTheme="minorHAnsi" w:cstheme="minorHAnsi"/>
                <w:color w:val="000000"/>
              </w:rPr>
              <w:t>cz</w:t>
            </w:r>
            <w:r w:rsidRPr="00741AA9">
              <w:rPr>
                <w:rFonts w:asciiTheme="minorHAnsi" w:hAnsiTheme="minorHAnsi" w:cstheme="minorHAnsi"/>
              </w:rPr>
              <w:t>ęstotliwości</w:t>
            </w:r>
            <w:r w:rsidRPr="00741AA9">
              <w:t xml:space="preserve"> pracy 0-300 MHz,</w:t>
            </w:r>
            <w:r w:rsidRPr="00741AA9">
              <w:br/>
              <w:t>2. nominalna wartość impedancji charakterystycznej linii: 100 Ohm,</w:t>
            </w:r>
            <w:r w:rsidRPr="00741AA9">
              <w:br/>
              <w:t>3. wymiary mechaniczne w zakresie: (450-500) x (700-800) x (1900 x 2200) mm,</w:t>
            </w:r>
          </w:p>
          <w:p w:rsidR="00164D9C" w:rsidRPr="00741AA9" w:rsidRDefault="00164D9C" w:rsidP="00EA0C30">
            <w:pPr>
              <w:cnfStyle w:val="000000100000" w:firstRow="0" w:lastRow="0" w:firstColumn="0" w:lastColumn="0" w:oddVBand="0" w:evenVBand="0" w:oddHBand="1" w:evenHBand="0" w:firstRowFirstColumn="0" w:firstRowLastColumn="0" w:lastRowFirstColumn="0" w:lastRowLastColumn="0"/>
              <w:rPr>
                <w:b/>
              </w:rPr>
            </w:pPr>
            <w:r w:rsidRPr="00741AA9">
              <w:t xml:space="preserve">4. obszar jednorodności pola: 250 x 250 x 150 mm (85%-115% wartości </w:t>
            </w:r>
            <w:proofErr w:type="spellStart"/>
            <w:r w:rsidRPr="00741AA9">
              <w:t>nomianej</w:t>
            </w:r>
            <w:proofErr w:type="spellEnd"/>
            <w:r w:rsidRPr="00741AA9">
              <w:t>)</w:t>
            </w:r>
            <w:r w:rsidRPr="00741AA9">
              <w:br/>
              <w:t>5. mater</w:t>
            </w:r>
            <w:r w:rsidR="0090723B" w:rsidRPr="00741AA9">
              <w:t xml:space="preserve">iał wykonana: stal ocynkowana ze </w:t>
            </w:r>
            <w:r w:rsidRPr="00741AA9">
              <w:t xml:space="preserve"> stelaż</w:t>
            </w:r>
            <w:r w:rsidR="0090723B" w:rsidRPr="00741AA9">
              <w:t>em</w:t>
            </w:r>
            <w:r w:rsidRPr="00741AA9">
              <w:t xml:space="preserve"> z teflonu (lub materiału o podobnych właściwościach)</w:t>
            </w:r>
            <w:r w:rsidRPr="00741AA9">
              <w:rPr>
                <w:b/>
              </w:rPr>
              <w:t xml:space="preserve"> </w:t>
            </w:r>
          </w:p>
        </w:tc>
      </w:tr>
    </w:tbl>
    <w:tbl>
      <w:tblPr>
        <w:tblStyle w:val="Tabela-Siatka"/>
        <w:tblW w:w="0" w:type="auto"/>
        <w:tblLook w:val="04A0" w:firstRow="1" w:lastRow="0" w:firstColumn="1" w:lastColumn="0" w:noHBand="0" w:noVBand="1"/>
      </w:tblPr>
      <w:tblGrid>
        <w:gridCol w:w="9031"/>
      </w:tblGrid>
      <w:tr w:rsidR="00EA0C30" w:rsidRPr="00741AA9" w:rsidTr="00095A97">
        <w:trPr>
          <w:trHeight w:val="6945"/>
        </w:trPr>
        <w:tc>
          <w:tcPr>
            <w:tcW w:w="9031" w:type="dxa"/>
          </w:tcPr>
          <w:p w:rsidR="00EA0C30" w:rsidRPr="00741AA9" w:rsidRDefault="00EA0C30" w:rsidP="000E0AD8">
            <w:r w:rsidRPr="00741AA9">
              <w:rPr>
                <w:b/>
              </w:rPr>
              <w:lastRenderedPageBreak/>
              <w:t xml:space="preserve">Oprogramowanie     </w:t>
            </w:r>
            <w:r w:rsidRPr="00741AA9">
              <w:t xml:space="preserve">Sam generator nie będzie posiadał oprogramowania sterującego na PC, a jego </w:t>
            </w:r>
          </w:p>
          <w:p w:rsidR="00EA0C30" w:rsidRPr="00741AA9" w:rsidRDefault="00EA0C30" w:rsidP="000E0AD8">
            <w:r w:rsidRPr="00741AA9">
              <w:t xml:space="preserve">                                     obsługa będzie możliwa za pomocą pulpitu operatora wystawionego poza </w:t>
            </w:r>
          </w:p>
          <w:p w:rsidR="00EA0C30" w:rsidRPr="00741AA9" w:rsidRDefault="00EA0C30" w:rsidP="000E0AD8">
            <w:r w:rsidRPr="00741AA9">
              <w:t xml:space="preserve">                                     komorę. Na pulpicie będzie wyświetlacz LCD, przyciski i wskaźniki służące do</w:t>
            </w:r>
          </w:p>
          <w:p w:rsidR="00EA0C30" w:rsidRPr="00741AA9" w:rsidRDefault="00EA0C30" w:rsidP="00EA0C30">
            <w:r w:rsidRPr="00741AA9">
              <w:t xml:space="preserve">                                     ustawienia parametrów impulsu i jego wyzwolenia czy blokady. Pomiar </w:t>
            </w:r>
          </w:p>
          <w:p w:rsidR="00EA0C30" w:rsidRPr="00741AA9" w:rsidRDefault="00EA0C30" w:rsidP="00EA0C30">
            <w:r w:rsidRPr="00741AA9">
              <w:t xml:space="preserve">                                     wygenerowanego impulsu za pomocą sondy  pola będzie się odbywał na </w:t>
            </w:r>
          </w:p>
          <w:p w:rsidR="00EA0C30" w:rsidRPr="00741AA9" w:rsidRDefault="00EA0C30" w:rsidP="00EA0C30">
            <w:r w:rsidRPr="00741AA9">
              <w:t xml:space="preserve">                                     oscyloskopie (będącego się na wyposażeniu WAT). Zostanie do tego </w:t>
            </w:r>
          </w:p>
          <w:p w:rsidR="00EA0C30" w:rsidRPr="00741AA9" w:rsidRDefault="00EA0C30" w:rsidP="00EA0C30">
            <w:r w:rsidRPr="00741AA9">
              <w:t xml:space="preserve">                                    opracowana specjalna formatka z ustawieniami oscyloskopu. Z poziomu </w:t>
            </w:r>
          </w:p>
          <w:p w:rsidR="00EA0C30" w:rsidRPr="00741AA9" w:rsidRDefault="00EA0C30" w:rsidP="00EA0C30">
            <w:r w:rsidRPr="00741AA9">
              <w:t xml:space="preserve">                                    oscyloskopu będzie również możliwość zapisania pomiarów na nośniku. </w:t>
            </w:r>
          </w:p>
          <w:p w:rsidR="00EA0C30" w:rsidRPr="00741AA9" w:rsidRDefault="00EA0C30" w:rsidP="00EA0C30">
            <w:r w:rsidRPr="00741AA9">
              <w:t xml:space="preserve">                                    Funkcjonalność formatki pomiarowej </w:t>
            </w:r>
            <w:r w:rsidR="0090723B" w:rsidRPr="00741AA9">
              <w:t>dostosowane będzie</w:t>
            </w:r>
            <w:r w:rsidRPr="00741AA9">
              <w:t xml:space="preserve"> do modelu</w:t>
            </w:r>
          </w:p>
          <w:p w:rsidR="0090723B" w:rsidRPr="00741AA9" w:rsidRDefault="00EA0C30" w:rsidP="00EA0C30">
            <w:r w:rsidRPr="00741AA9">
              <w:t xml:space="preserve">                                    oscyloskopu </w:t>
            </w:r>
            <w:r w:rsidR="0090723B" w:rsidRPr="00741AA9">
              <w:t>jaki posiada WAT.</w:t>
            </w:r>
          </w:p>
          <w:p w:rsidR="0090723B" w:rsidRPr="00741AA9" w:rsidRDefault="0090723B" w:rsidP="00EA0C30">
            <w:r w:rsidRPr="00741AA9">
              <w:t xml:space="preserve">                                    </w:t>
            </w:r>
            <w:r w:rsidR="00EA0C30" w:rsidRPr="00741AA9">
              <w:t xml:space="preserve">Jedynym oprogramowaniem na PC będzie oprogramowanie rejestrujące </w:t>
            </w:r>
          </w:p>
          <w:p w:rsidR="00EA0C30" w:rsidRPr="00741AA9" w:rsidRDefault="0090723B" w:rsidP="00EA0C30">
            <w:r w:rsidRPr="00741AA9">
              <w:t xml:space="preserve">                                    </w:t>
            </w:r>
            <w:r w:rsidR="00EA0C30" w:rsidRPr="00741AA9">
              <w:t xml:space="preserve">temperaturę z czujników. </w:t>
            </w:r>
          </w:p>
          <w:p w:rsidR="00EA0C30" w:rsidRPr="00741AA9" w:rsidRDefault="00EA0C30" w:rsidP="00EA0C30">
            <w:r w:rsidRPr="00741AA9">
              <w:t xml:space="preserve">Wszystkie trzy powyższe są od siebie niezależne, tzn., będzie można używać generatora bez rejestracji temperatur i/lub pomiaru impulsu na oscyloskopie. </w:t>
            </w:r>
          </w:p>
          <w:p w:rsidR="00EA0C30" w:rsidRPr="00741AA9" w:rsidRDefault="00EA0C30" w:rsidP="00EA0C30">
            <w:pPr>
              <w:rPr>
                <w:b/>
              </w:rPr>
            </w:pPr>
            <w:r w:rsidRPr="00741AA9">
              <w:rPr>
                <w:b/>
              </w:rPr>
              <w:t xml:space="preserve"> </w:t>
            </w:r>
          </w:p>
          <w:p w:rsidR="00EA0C30" w:rsidRPr="00741AA9" w:rsidRDefault="00EA0C30" w:rsidP="000E0AD8">
            <w:pPr>
              <w:rPr>
                <w:b/>
              </w:rPr>
            </w:pPr>
          </w:p>
        </w:tc>
      </w:tr>
    </w:tbl>
    <w:p w:rsidR="00741AA9" w:rsidRDefault="00741AA9" w:rsidP="00741AA9">
      <w:pPr>
        <w:autoSpaceDE w:val="0"/>
        <w:autoSpaceDN w:val="0"/>
        <w:adjustRightInd w:val="0"/>
        <w:spacing w:after="0" w:line="240" w:lineRule="auto"/>
        <w:jc w:val="center"/>
        <w:rPr>
          <w:rFonts w:eastAsiaTheme="minorHAnsi" w:cs="Calibri"/>
          <w:b/>
          <w:color w:val="000000"/>
        </w:rPr>
      </w:pPr>
      <w:r>
        <w:rPr>
          <w:rFonts w:eastAsiaTheme="minorHAnsi" w:cs="Calibri"/>
          <w:b/>
          <w:color w:val="000000"/>
        </w:rPr>
        <w:t xml:space="preserve">                   </w:t>
      </w:r>
    </w:p>
    <w:p w:rsidR="00741AA9" w:rsidRDefault="00741AA9" w:rsidP="00741AA9"/>
    <w:p w:rsidR="005228FC" w:rsidRDefault="005228FC" w:rsidP="00741AA9"/>
    <w:p w:rsidR="005228FC" w:rsidRDefault="005228FC" w:rsidP="00741AA9"/>
    <w:p w:rsidR="005228FC" w:rsidRDefault="005228FC" w:rsidP="00741AA9"/>
    <w:p w:rsidR="005228FC" w:rsidRDefault="005228FC" w:rsidP="00741AA9">
      <w:bookmarkStart w:id="1" w:name="_GoBack"/>
      <w:bookmarkEnd w:id="1"/>
    </w:p>
    <w:p w:rsidR="00EA0C30" w:rsidRDefault="00973F4B" w:rsidP="00973F4B">
      <w:pPr>
        <w:spacing w:after="0" w:line="240" w:lineRule="auto"/>
        <w:ind w:left="5670"/>
      </w:pPr>
      <w:r>
        <w:t>…………………………..…………………………….</w:t>
      </w:r>
    </w:p>
    <w:p w:rsidR="00973F4B" w:rsidRDefault="00973F4B" w:rsidP="00973F4B">
      <w:pPr>
        <w:spacing w:after="0" w:line="240" w:lineRule="auto"/>
        <w:ind w:left="5670"/>
      </w:pPr>
      <w:r>
        <w:t>Pieczątka i podpis upełnomocnionego</w:t>
      </w:r>
    </w:p>
    <w:p w:rsidR="00973F4B" w:rsidRDefault="00973F4B" w:rsidP="00973F4B">
      <w:pPr>
        <w:spacing w:after="0" w:line="240" w:lineRule="auto"/>
        <w:ind w:left="5670"/>
      </w:pPr>
      <w:r>
        <w:t>Przedstawiciela Wykonawcy</w:t>
      </w:r>
    </w:p>
    <w:sectPr w:rsidR="00973F4B" w:rsidSect="00741AA9">
      <w:footerReference w:type="default" r:id="rId15"/>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484" w:rsidRDefault="00206484">
      <w:pPr>
        <w:spacing w:after="0" w:line="240" w:lineRule="auto"/>
      </w:pPr>
      <w:r>
        <w:separator/>
      </w:r>
    </w:p>
  </w:endnote>
  <w:endnote w:type="continuationSeparator" w:id="0">
    <w:p w:rsidR="00206484" w:rsidRDefault="00206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272731"/>
      <w:docPartObj>
        <w:docPartGallery w:val="Page Numbers (Bottom of Page)"/>
        <w:docPartUnique/>
      </w:docPartObj>
    </w:sdtPr>
    <w:sdtEndPr/>
    <w:sdtContent>
      <w:sdt>
        <w:sdtPr>
          <w:id w:val="-1769616900"/>
          <w:docPartObj>
            <w:docPartGallery w:val="Page Numbers (Top of Page)"/>
            <w:docPartUnique/>
          </w:docPartObj>
        </w:sdtPr>
        <w:sdtEndPr/>
        <w:sdtContent>
          <w:p w:rsidR="0091632B" w:rsidRDefault="000E0AD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228FC">
              <w:rPr>
                <w:b/>
                <w:bCs/>
                <w:noProof/>
              </w:rPr>
              <w:t>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228FC">
              <w:rPr>
                <w:b/>
                <w:bCs/>
                <w:noProof/>
              </w:rPr>
              <w:t>8</w:t>
            </w:r>
            <w:r>
              <w:rPr>
                <w:b/>
                <w:bCs/>
                <w:sz w:val="24"/>
                <w:szCs w:val="24"/>
              </w:rPr>
              <w:fldChar w:fldCharType="end"/>
            </w:r>
          </w:p>
        </w:sdtContent>
      </w:sdt>
    </w:sdtContent>
  </w:sdt>
  <w:p w:rsidR="0091632B" w:rsidRDefault="002064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484" w:rsidRDefault="00206484">
      <w:pPr>
        <w:spacing w:after="0" w:line="240" w:lineRule="auto"/>
      </w:pPr>
      <w:r>
        <w:separator/>
      </w:r>
    </w:p>
  </w:footnote>
  <w:footnote w:type="continuationSeparator" w:id="0">
    <w:p w:rsidR="00206484" w:rsidRDefault="00206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F1922"/>
    <w:multiLevelType w:val="hybridMultilevel"/>
    <w:tmpl w:val="CAC80A42"/>
    <w:lvl w:ilvl="0" w:tplc="8A6E37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C6537CF"/>
    <w:multiLevelType w:val="multilevel"/>
    <w:tmpl w:val="5C6AB70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6D4D02D1"/>
    <w:multiLevelType w:val="hybridMultilevel"/>
    <w:tmpl w:val="A252A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D8"/>
    <w:rsid w:val="00095A97"/>
    <w:rsid w:val="000E0AD8"/>
    <w:rsid w:val="000F4F22"/>
    <w:rsid w:val="00164D9C"/>
    <w:rsid w:val="00206484"/>
    <w:rsid w:val="00207C7D"/>
    <w:rsid w:val="0023047B"/>
    <w:rsid w:val="002639D0"/>
    <w:rsid w:val="002F47CA"/>
    <w:rsid w:val="00334C07"/>
    <w:rsid w:val="0039458D"/>
    <w:rsid w:val="005228FC"/>
    <w:rsid w:val="006141E7"/>
    <w:rsid w:val="00625EAE"/>
    <w:rsid w:val="00667F03"/>
    <w:rsid w:val="00741AA9"/>
    <w:rsid w:val="00833F1C"/>
    <w:rsid w:val="00856C9E"/>
    <w:rsid w:val="008739A4"/>
    <w:rsid w:val="00881A3B"/>
    <w:rsid w:val="0090723B"/>
    <w:rsid w:val="00973F4B"/>
    <w:rsid w:val="00BF1BEC"/>
    <w:rsid w:val="00C464E3"/>
    <w:rsid w:val="00D357CC"/>
    <w:rsid w:val="00DB16F4"/>
    <w:rsid w:val="00DE7A93"/>
    <w:rsid w:val="00E16F68"/>
    <w:rsid w:val="00E40F42"/>
    <w:rsid w:val="00EA0C30"/>
    <w:rsid w:val="00EA22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E2CB9-45BA-4955-A2A8-8C746AB0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0AD8"/>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0E0A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0AD8"/>
    <w:pPr>
      <w:ind w:left="720"/>
      <w:contextualSpacing/>
    </w:pPr>
  </w:style>
  <w:style w:type="paragraph" w:styleId="Stopka">
    <w:name w:val="footer"/>
    <w:basedOn w:val="Normalny"/>
    <w:link w:val="StopkaZnak"/>
    <w:uiPriority w:val="99"/>
    <w:unhideWhenUsed/>
    <w:rsid w:val="000E0A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0AD8"/>
    <w:rPr>
      <w:rFonts w:ascii="Calibri" w:eastAsia="Calibri" w:hAnsi="Calibri" w:cs="Times New Roman"/>
    </w:rPr>
  </w:style>
  <w:style w:type="character" w:customStyle="1" w:styleId="Nagwek1Znak">
    <w:name w:val="Nagłówek 1 Znak"/>
    <w:basedOn w:val="Domylnaczcionkaakapitu"/>
    <w:link w:val="Nagwek1"/>
    <w:uiPriority w:val="9"/>
    <w:rsid w:val="000E0AD8"/>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0E0AD8"/>
    <w:pPr>
      <w:spacing w:line="259" w:lineRule="auto"/>
      <w:outlineLvl w:val="9"/>
    </w:pPr>
    <w:rPr>
      <w:lang w:eastAsia="pl-PL"/>
    </w:rPr>
  </w:style>
  <w:style w:type="paragraph" w:styleId="Spistreci1">
    <w:name w:val="toc 1"/>
    <w:basedOn w:val="Normalny"/>
    <w:next w:val="Normalny"/>
    <w:autoRedefine/>
    <w:uiPriority w:val="39"/>
    <w:unhideWhenUsed/>
    <w:rsid w:val="000E0AD8"/>
    <w:pPr>
      <w:tabs>
        <w:tab w:val="left" w:pos="440"/>
        <w:tab w:val="right" w:leader="dot" w:pos="9062"/>
      </w:tabs>
      <w:spacing w:after="100"/>
    </w:pPr>
  </w:style>
  <w:style w:type="character" w:styleId="Hipercze">
    <w:name w:val="Hyperlink"/>
    <w:basedOn w:val="Domylnaczcionkaakapitu"/>
    <w:uiPriority w:val="99"/>
    <w:unhideWhenUsed/>
    <w:rsid w:val="000E0AD8"/>
    <w:rPr>
      <w:color w:val="0563C1" w:themeColor="hyperlink"/>
      <w:u w:val="single"/>
    </w:rPr>
  </w:style>
  <w:style w:type="paragraph" w:styleId="Legenda">
    <w:name w:val="caption"/>
    <w:basedOn w:val="Normalny"/>
    <w:next w:val="Normalny"/>
    <w:uiPriority w:val="35"/>
    <w:unhideWhenUsed/>
    <w:qFormat/>
    <w:rsid w:val="000E0AD8"/>
    <w:pPr>
      <w:spacing w:line="240" w:lineRule="auto"/>
    </w:pPr>
    <w:rPr>
      <w:i/>
      <w:iCs/>
      <w:color w:val="44546A" w:themeColor="text2"/>
      <w:sz w:val="18"/>
      <w:szCs w:val="18"/>
    </w:rPr>
  </w:style>
  <w:style w:type="table" w:styleId="Tabelalisty3akcent3">
    <w:name w:val="List Table 3 Accent 3"/>
    <w:basedOn w:val="Standardowy"/>
    <w:uiPriority w:val="48"/>
    <w:rsid w:val="000E0AD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object">
    <w:name w:val="object"/>
    <w:basedOn w:val="Domylnaczcionkaakapitu"/>
    <w:rsid w:val="00164D9C"/>
  </w:style>
  <w:style w:type="table" w:styleId="Tabela-Siatka">
    <w:name w:val="Table Grid"/>
    <w:basedOn w:val="Standardowy"/>
    <w:uiPriority w:val="39"/>
    <w:rsid w:val="00EA0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A0C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A0C30"/>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EA0C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185850">
      <w:bodyDiv w:val="1"/>
      <w:marLeft w:val="0"/>
      <w:marRight w:val="0"/>
      <w:marTop w:val="0"/>
      <w:marBottom w:val="0"/>
      <w:divBdr>
        <w:top w:val="none" w:sz="0" w:space="0" w:color="auto"/>
        <w:left w:val="none" w:sz="0" w:space="0" w:color="auto"/>
        <w:bottom w:val="none" w:sz="0" w:space="0" w:color="auto"/>
        <w:right w:val="none" w:sz="0" w:space="0" w:color="auto"/>
      </w:divBdr>
    </w:div>
    <w:div w:id="63591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1316</Words>
  <Characters>7899</Characters>
  <Application>Microsoft Office Word</Application>
  <DocSecurity>0</DocSecurity>
  <Lines>65</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Łuszczyk</dc:creator>
  <cp:keywords/>
  <dc:description/>
  <cp:lastModifiedBy>Skrzyński Janusz</cp:lastModifiedBy>
  <cp:revision>4</cp:revision>
  <dcterms:created xsi:type="dcterms:W3CDTF">2017-08-23T09:56:00Z</dcterms:created>
  <dcterms:modified xsi:type="dcterms:W3CDTF">2017-08-23T09:57:00Z</dcterms:modified>
</cp:coreProperties>
</file>